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105A" w:rsidRPr="004B1E21" w:rsidRDefault="00BC2E68" w:rsidP="004B1E21">
      <w:pPr>
        <w:spacing w:line="360" w:lineRule="auto"/>
        <w:jc w:val="center"/>
        <w:rPr>
          <w:rFonts w:eastAsia="黑体"/>
          <w:sz w:val="32"/>
          <w:szCs w:val="32"/>
        </w:rPr>
      </w:pPr>
      <w:r>
        <w:rPr>
          <w:rFonts w:eastAsia="黑体"/>
          <w:sz w:val="32"/>
          <w:szCs w:val="32"/>
        </w:rPr>
        <w:t>会展经济与管理（中德合作）</w:t>
      </w:r>
      <w:r>
        <w:rPr>
          <w:rFonts w:eastAsia="黑体" w:hint="eastAsia"/>
          <w:sz w:val="32"/>
          <w:szCs w:val="32"/>
        </w:rPr>
        <w:t>专业</w:t>
      </w:r>
      <w:r>
        <w:rPr>
          <w:rFonts w:eastAsia="黑体"/>
          <w:sz w:val="32"/>
          <w:szCs w:val="32"/>
        </w:rPr>
        <w:t>培养方案</w:t>
      </w:r>
    </w:p>
    <w:p w:rsidR="00EB105A" w:rsidRPr="004B1E21" w:rsidRDefault="00EB105A" w:rsidP="004B1E21">
      <w:pPr>
        <w:keepNext/>
        <w:spacing w:line="360" w:lineRule="exact"/>
        <w:rPr>
          <w:szCs w:val="21"/>
        </w:rPr>
      </w:pPr>
    </w:p>
    <w:p w:rsidR="00EB105A" w:rsidRDefault="00BC2E68">
      <w:pPr>
        <w:keepNext/>
        <w:spacing w:line="360" w:lineRule="exact"/>
        <w:ind w:firstLineChars="200" w:firstLine="480"/>
        <w:rPr>
          <w:rFonts w:eastAsia="黑体"/>
          <w:sz w:val="24"/>
        </w:rPr>
      </w:pPr>
      <w:r>
        <w:rPr>
          <w:rFonts w:eastAsia="黑体" w:hint="eastAsia"/>
          <w:sz w:val="24"/>
        </w:rPr>
        <w:t>一、培养目标</w:t>
      </w:r>
    </w:p>
    <w:p w:rsidR="00EB105A" w:rsidRDefault="00BC2E68">
      <w:pPr>
        <w:spacing w:line="360" w:lineRule="exact"/>
        <w:ind w:firstLineChars="200" w:firstLine="420"/>
        <w:rPr>
          <w:szCs w:val="21"/>
        </w:rPr>
      </w:pPr>
      <w:r>
        <w:rPr>
          <w:rFonts w:hint="eastAsia"/>
          <w:szCs w:val="21"/>
        </w:rPr>
        <w:t>本专业由我校与德国奥斯纳布吕克应用技术大学（</w:t>
      </w:r>
      <w:proofErr w:type="spellStart"/>
      <w:r>
        <w:rPr>
          <w:szCs w:val="21"/>
        </w:rPr>
        <w:t>Hochschule</w:t>
      </w:r>
      <w:proofErr w:type="spellEnd"/>
      <w:r>
        <w:rPr>
          <w:szCs w:val="21"/>
        </w:rPr>
        <w:t xml:space="preserve"> </w:t>
      </w:r>
      <w:proofErr w:type="spellStart"/>
      <w:r>
        <w:rPr>
          <w:szCs w:val="21"/>
        </w:rPr>
        <w:t>Osnabrück</w:t>
      </w:r>
      <w:proofErr w:type="spellEnd"/>
      <w:r>
        <w:rPr>
          <w:szCs w:val="21"/>
        </w:rPr>
        <w:t>, University of Applied Sciences</w:t>
      </w:r>
      <w:r>
        <w:rPr>
          <w:rFonts w:hint="eastAsia"/>
          <w:szCs w:val="21"/>
        </w:rPr>
        <w:t>）合作举办，以“为</w:t>
      </w:r>
      <w:r w:rsidR="002C3AF5">
        <w:rPr>
          <w:rFonts w:hint="eastAsia"/>
          <w:szCs w:val="21"/>
        </w:rPr>
        <w:t>全球</w:t>
      </w:r>
      <w:r>
        <w:rPr>
          <w:rFonts w:hint="eastAsia"/>
          <w:szCs w:val="21"/>
        </w:rPr>
        <w:t>会展业培养未来领袖”（</w:t>
      </w:r>
      <w:r>
        <w:rPr>
          <w:rFonts w:hint="eastAsia"/>
          <w:szCs w:val="21"/>
        </w:rPr>
        <w:t xml:space="preserve">We Educate Future Leaders for </w:t>
      </w:r>
      <w:r w:rsidR="005902B7">
        <w:rPr>
          <w:szCs w:val="21"/>
        </w:rPr>
        <w:t>the Global</w:t>
      </w:r>
      <w:r w:rsidR="005902B7">
        <w:rPr>
          <w:rFonts w:hint="eastAsia"/>
          <w:szCs w:val="21"/>
        </w:rPr>
        <w:t xml:space="preserve"> </w:t>
      </w:r>
      <w:r>
        <w:rPr>
          <w:rFonts w:hint="eastAsia"/>
          <w:szCs w:val="21"/>
        </w:rPr>
        <w:t>Event Industry</w:t>
      </w:r>
      <w:r>
        <w:rPr>
          <w:rFonts w:hint="eastAsia"/>
          <w:szCs w:val="21"/>
        </w:rPr>
        <w:t>）为使命，定位于为会议、展览会、公司活动、节庆、体育赛事等各类特殊活动的主承办或服务企业及机构培养掌握现代企业管理及市场营销知识和项目策划、营销及执行等专业技能</w:t>
      </w:r>
      <w:r w:rsidRPr="0000694B">
        <w:rPr>
          <w:rFonts w:hint="eastAsia"/>
          <w:szCs w:val="21"/>
        </w:rPr>
        <w:t>的国际化、</w:t>
      </w:r>
      <w:r>
        <w:rPr>
          <w:rFonts w:hint="eastAsia"/>
          <w:szCs w:val="21"/>
        </w:rPr>
        <w:t>高素质、应用型管理人才。</w:t>
      </w:r>
    </w:p>
    <w:p w:rsidR="00EB105A" w:rsidRDefault="00BC2E68">
      <w:pPr>
        <w:keepNext/>
        <w:spacing w:line="360" w:lineRule="exact"/>
        <w:ind w:firstLineChars="200" w:firstLine="480"/>
        <w:rPr>
          <w:rFonts w:eastAsia="黑体"/>
          <w:sz w:val="24"/>
        </w:rPr>
      </w:pPr>
      <w:r>
        <w:rPr>
          <w:rFonts w:eastAsia="黑体" w:hint="eastAsia"/>
          <w:sz w:val="24"/>
        </w:rPr>
        <w:t>二、培养规格及标准</w:t>
      </w:r>
    </w:p>
    <w:p w:rsidR="00EB105A" w:rsidRDefault="00BC2E68">
      <w:pPr>
        <w:spacing w:line="360" w:lineRule="exact"/>
        <w:ind w:firstLineChars="200" w:firstLine="420"/>
        <w:rPr>
          <w:szCs w:val="21"/>
        </w:rPr>
      </w:pPr>
      <w:r>
        <w:rPr>
          <w:rFonts w:hint="eastAsia"/>
          <w:szCs w:val="21"/>
        </w:rPr>
        <w:t>本专业培养的学生是具有开阔的国际视野、熟练的英语语言应用与商务管理能力，并熟悉中国会展行业政策法规和各类会展及商务活动操作技能的复合型人才。</w:t>
      </w:r>
    </w:p>
    <w:p w:rsidR="00EB105A" w:rsidRDefault="00BC2E68">
      <w:pPr>
        <w:keepNext/>
        <w:spacing w:line="360" w:lineRule="exact"/>
        <w:ind w:firstLineChars="200" w:firstLine="420"/>
        <w:rPr>
          <w:szCs w:val="21"/>
        </w:rPr>
      </w:pPr>
      <w:r>
        <w:rPr>
          <w:rFonts w:hAnsi="宋体" w:hint="eastAsia"/>
          <w:szCs w:val="21"/>
        </w:rPr>
        <w:t>⒈</w:t>
      </w:r>
      <w:r>
        <w:rPr>
          <w:rFonts w:hint="eastAsia"/>
          <w:szCs w:val="21"/>
        </w:rPr>
        <w:t>知识结构</w:t>
      </w:r>
    </w:p>
    <w:p w:rsidR="00EB105A" w:rsidRDefault="00BC2E68">
      <w:pPr>
        <w:spacing w:line="360" w:lineRule="exact"/>
        <w:ind w:firstLineChars="200" w:firstLine="420"/>
        <w:rPr>
          <w:szCs w:val="21"/>
        </w:rPr>
      </w:pPr>
      <w:r>
        <w:rPr>
          <w:rFonts w:hint="eastAsia"/>
          <w:szCs w:val="21"/>
        </w:rPr>
        <w:t>在知识结构方面，除了数学、人文科学基础知识外，要求本专业学生掌握管理学、经济学、会展管理理论与实务、语言和文化交流等五个方面的理论和业务知识：</w:t>
      </w:r>
    </w:p>
    <w:bookmarkStart w:id="0" w:name="OLE_LINK3"/>
    <w:p w:rsidR="00EB105A" w:rsidRDefault="00B9193A">
      <w:pPr>
        <w:spacing w:line="360" w:lineRule="exact"/>
        <w:ind w:firstLineChars="200" w:firstLine="420"/>
        <w:rPr>
          <w:szCs w:val="21"/>
        </w:rPr>
      </w:pPr>
      <w:r>
        <w:rPr>
          <w:szCs w:val="21"/>
        </w:rPr>
        <w:fldChar w:fldCharType="begin"/>
      </w:r>
      <w:r w:rsidR="00BC2E68">
        <w:rPr>
          <w:szCs w:val="21"/>
        </w:rPr>
        <w:instrText xml:space="preserve"> = 1 \* GB2 </w:instrText>
      </w:r>
      <w:r>
        <w:rPr>
          <w:szCs w:val="21"/>
        </w:rPr>
        <w:fldChar w:fldCharType="separate"/>
      </w:r>
      <w:r w:rsidR="00BC2E68">
        <w:rPr>
          <w:rFonts w:hAnsi="宋体" w:hint="eastAsia"/>
          <w:szCs w:val="21"/>
        </w:rPr>
        <w:t>⑴</w:t>
      </w:r>
      <w:r>
        <w:rPr>
          <w:szCs w:val="21"/>
        </w:rPr>
        <w:fldChar w:fldCharType="end"/>
      </w:r>
      <w:r w:rsidR="00BC2E68">
        <w:rPr>
          <w:rFonts w:hint="eastAsia"/>
          <w:szCs w:val="21"/>
        </w:rPr>
        <w:t>在数学和人文社会科学方面，要求掌握高等数学的基础知识，具有一定的文学、历史、哲学、艺术、法律等人文科学知识；</w:t>
      </w:r>
    </w:p>
    <w:p w:rsidR="00EB105A" w:rsidRDefault="00B9193A">
      <w:pPr>
        <w:spacing w:line="360" w:lineRule="exact"/>
        <w:ind w:firstLineChars="200" w:firstLine="420"/>
        <w:rPr>
          <w:szCs w:val="21"/>
        </w:rPr>
      </w:pPr>
      <w:r>
        <w:rPr>
          <w:szCs w:val="21"/>
        </w:rPr>
        <w:fldChar w:fldCharType="begin"/>
      </w:r>
      <w:r w:rsidR="00BC2E68">
        <w:rPr>
          <w:rFonts w:hint="eastAsia"/>
          <w:szCs w:val="21"/>
        </w:rPr>
        <w:instrText>= 2 \* GB2</w:instrText>
      </w:r>
      <w:r>
        <w:rPr>
          <w:szCs w:val="21"/>
        </w:rPr>
        <w:fldChar w:fldCharType="separate"/>
      </w:r>
      <w:r w:rsidR="00BC2E68">
        <w:rPr>
          <w:rFonts w:hint="eastAsia"/>
          <w:szCs w:val="21"/>
        </w:rPr>
        <w:t>⑵</w:t>
      </w:r>
      <w:r>
        <w:rPr>
          <w:szCs w:val="21"/>
        </w:rPr>
        <w:fldChar w:fldCharType="end"/>
      </w:r>
      <w:r w:rsidR="00BC2E68">
        <w:rPr>
          <w:rFonts w:hint="eastAsia"/>
          <w:szCs w:val="21"/>
        </w:rPr>
        <w:t>在管理学方面，要求掌握管理学原理、会计、统计、市场营销、人力资源管理、信息管理、财务管理等方面的理论知识；</w:t>
      </w:r>
    </w:p>
    <w:p w:rsidR="00EB105A" w:rsidRDefault="00BC2E68">
      <w:pPr>
        <w:spacing w:line="360" w:lineRule="exact"/>
        <w:ind w:firstLineChars="200" w:firstLine="420"/>
        <w:rPr>
          <w:szCs w:val="21"/>
        </w:rPr>
      </w:pPr>
      <w:r>
        <w:rPr>
          <w:rFonts w:hAnsi="宋体" w:hint="eastAsia"/>
          <w:szCs w:val="21"/>
        </w:rPr>
        <w:t>⑶</w:t>
      </w:r>
      <w:r>
        <w:rPr>
          <w:rFonts w:hint="eastAsia"/>
          <w:szCs w:val="21"/>
        </w:rPr>
        <w:t>在经济学方面，要求掌握微观经济学、经济政策、国际贸易、国际贸易实务、国际金融等方面的理论与知识；</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4 \* GB2</w:instrText>
      </w:r>
      <w:r>
        <w:rPr>
          <w:rFonts w:ascii="宋体" w:hAnsi="宋体"/>
          <w:szCs w:val="21"/>
        </w:rPr>
        <w:fldChar w:fldCharType="separate"/>
      </w:r>
      <w:r w:rsidR="00BC2E68">
        <w:rPr>
          <w:rFonts w:ascii="宋体" w:hAnsi="宋体" w:hint="eastAsia"/>
          <w:szCs w:val="21"/>
        </w:rPr>
        <w:t>⑷</w:t>
      </w:r>
      <w:r>
        <w:rPr>
          <w:rFonts w:ascii="宋体" w:hAnsi="宋体"/>
          <w:szCs w:val="21"/>
        </w:rPr>
        <w:fldChar w:fldCharType="end"/>
      </w:r>
      <w:r w:rsidR="00BC2E68">
        <w:rPr>
          <w:rFonts w:hint="eastAsia"/>
          <w:szCs w:val="21"/>
        </w:rPr>
        <w:t>在会展经济与管理方面，要求熟悉我国会展行业的有关方针、政策和法规以及国际会展管理的惯例与规则，掌握城市会展经济发展、商务活动管理、会议管理、展览会管理、企业参展管理等方面的理论知识；</w:t>
      </w:r>
    </w:p>
    <w:bookmarkStart w:id="1" w:name="OLE_LINK29"/>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5 \* GB2</w:instrText>
      </w:r>
      <w:r>
        <w:rPr>
          <w:rFonts w:ascii="宋体" w:hAnsi="宋体"/>
          <w:szCs w:val="21"/>
        </w:rPr>
        <w:fldChar w:fldCharType="separate"/>
      </w:r>
      <w:r w:rsidR="00BC2E68">
        <w:rPr>
          <w:rFonts w:ascii="宋体" w:hAnsi="宋体" w:hint="eastAsia"/>
          <w:szCs w:val="21"/>
        </w:rPr>
        <w:t>⑸</w:t>
      </w:r>
      <w:r>
        <w:rPr>
          <w:rFonts w:ascii="宋体" w:hAnsi="宋体"/>
          <w:szCs w:val="21"/>
        </w:rPr>
        <w:fldChar w:fldCharType="end"/>
      </w:r>
      <w:r w:rsidR="00BC2E68">
        <w:rPr>
          <w:rFonts w:hint="eastAsia"/>
          <w:szCs w:val="21"/>
        </w:rPr>
        <w:t>在语言方面，要求学生掌握常用的商务应用文写作技巧；具有较强的英语听、说、读、写、译能力和专业英语表达能力；在第二外语方面，本专业学生应能掌握德语基础语法和常用词汇，并能进行日常会话；</w:t>
      </w:r>
      <w:bookmarkEnd w:id="1"/>
    </w:p>
    <w:bookmarkStart w:id="2" w:name="OLE_LINK27"/>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6 \* GB2</w:instrText>
      </w:r>
      <w:r>
        <w:rPr>
          <w:rFonts w:ascii="宋体" w:hAnsi="宋体"/>
          <w:szCs w:val="21"/>
        </w:rPr>
        <w:fldChar w:fldCharType="separate"/>
      </w:r>
      <w:r w:rsidR="00BC2E68">
        <w:rPr>
          <w:rFonts w:ascii="宋体" w:hAnsi="宋体" w:hint="eastAsia"/>
          <w:szCs w:val="21"/>
        </w:rPr>
        <w:t>⑹</w:t>
      </w:r>
      <w:r>
        <w:rPr>
          <w:rFonts w:ascii="宋体" w:hAnsi="宋体"/>
          <w:szCs w:val="21"/>
        </w:rPr>
        <w:fldChar w:fldCharType="end"/>
      </w:r>
      <w:r w:rsidR="00BC2E68">
        <w:rPr>
          <w:rFonts w:hint="eastAsia"/>
          <w:szCs w:val="21"/>
        </w:rPr>
        <w:t>在跨文化交际方面，掌握常用的国际商务礼仪、国际惯例以及由文化差异所带来的经营管理上的不同与相应的对策。</w:t>
      </w:r>
    </w:p>
    <w:bookmarkEnd w:id="0"/>
    <w:bookmarkEnd w:id="2"/>
    <w:p w:rsidR="00EB105A" w:rsidRDefault="00BC2E68">
      <w:pPr>
        <w:spacing w:line="360" w:lineRule="exact"/>
        <w:ind w:firstLineChars="200" w:firstLine="420"/>
        <w:rPr>
          <w:szCs w:val="21"/>
        </w:rPr>
      </w:pPr>
      <w:r>
        <w:rPr>
          <w:rFonts w:hint="eastAsia"/>
          <w:szCs w:val="21"/>
        </w:rPr>
        <w:t>本专业引进德方</w:t>
      </w:r>
      <w:r w:rsidR="002C3AF5">
        <w:rPr>
          <w:szCs w:val="21"/>
        </w:rPr>
        <w:t>16</w:t>
      </w:r>
      <w:r>
        <w:rPr>
          <w:rFonts w:hint="eastAsia"/>
          <w:szCs w:val="21"/>
        </w:rPr>
        <w:t>门经济学、管理学和会展管理方面的课程，具体包括</w:t>
      </w:r>
      <w:bookmarkStart w:id="3" w:name="OLE_LINK8"/>
      <w:r>
        <w:rPr>
          <w:rFonts w:hint="eastAsia"/>
          <w:szCs w:val="21"/>
        </w:rPr>
        <w:t>微观经济学</w:t>
      </w:r>
      <w:r w:rsidR="008A5378">
        <w:rPr>
          <w:rFonts w:hint="eastAsia"/>
          <w:szCs w:val="21"/>
        </w:rPr>
        <w:t>（</w:t>
      </w:r>
      <w:r w:rsidR="006E26DD" w:rsidRPr="006E26DD">
        <w:rPr>
          <w:szCs w:val="21"/>
        </w:rPr>
        <w:t>Microeconomic Theory &amp; Policy</w:t>
      </w:r>
      <w:r w:rsidR="008A5378">
        <w:rPr>
          <w:rFonts w:hint="eastAsia"/>
          <w:szCs w:val="21"/>
        </w:rPr>
        <w:t>）</w:t>
      </w:r>
      <w:r w:rsidR="00FB1897">
        <w:rPr>
          <w:rFonts w:hint="eastAsia"/>
          <w:szCs w:val="21"/>
        </w:rPr>
        <w:t>、</w:t>
      </w:r>
      <w:r>
        <w:rPr>
          <w:rFonts w:hint="eastAsia"/>
          <w:szCs w:val="21"/>
        </w:rPr>
        <w:t>商务管理原理（</w:t>
      </w:r>
      <w:r>
        <w:rPr>
          <w:szCs w:val="21"/>
        </w:rPr>
        <w:t>Principles of Business Management</w:t>
      </w:r>
      <w:r>
        <w:rPr>
          <w:rFonts w:hint="eastAsia"/>
          <w:szCs w:val="21"/>
        </w:rPr>
        <w:t>）</w:t>
      </w:r>
      <w:r w:rsidR="00FB1897">
        <w:rPr>
          <w:rFonts w:hint="eastAsia"/>
          <w:szCs w:val="21"/>
        </w:rPr>
        <w:t>、</w:t>
      </w:r>
      <w:r>
        <w:rPr>
          <w:rFonts w:hint="eastAsia"/>
          <w:szCs w:val="21"/>
        </w:rPr>
        <w:t>服务营销（</w:t>
      </w:r>
      <w:r>
        <w:rPr>
          <w:szCs w:val="21"/>
        </w:rPr>
        <w:t>Services Marketing</w:t>
      </w:r>
      <w:r>
        <w:rPr>
          <w:rFonts w:hint="eastAsia"/>
          <w:szCs w:val="21"/>
        </w:rPr>
        <w:t>）</w:t>
      </w:r>
      <w:r w:rsidR="00FB1897">
        <w:rPr>
          <w:rFonts w:hint="eastAsia"/>
          <w:szCs w:val="21"/>
        </w:rPr>
        <w:t>、</w:t>
      </w:r>
      <w:r>
        <w:rPr>
          <w:rFonts w:hint="eastAsia"/>
          <w:szCs w:val="21"/>
        </w:rPr>
        <w:t>宏观经济学</w:t>
      </w:r>
      <w:r w:rsidR="008A5378">
        <w:rPr>
          <w:rFonts w:hint="eastAsia"/>
          <w:szCs w:val="21"/>
        </w:rPr>
        <w:t>（</w:t>
      </w:r>
      <w:r>
        <w:rPr>
          <w:rFonts w:hint="eastAsia"/>
          <w:szCs w:val="21"/>
        </w:rPr>
        <w:t>Economic Policy</w:t>
      </w:r>
      <w:r w:rsidR="008A5378">
        <w:rPr>
          <w:rFonts w:hint="eastAsia"/>
          <w:szCs w:val="21"/>
        </w:rPr>
        <w:t>）</w:t>
      </w:r>
      <w:r w:rsidR="00FB1897">
        <w:rPr>
          <w:rFonts w:hint="eastAsia"/>
          <w:szCs w:val="21"/>
        </w:rPr>
        <w:t>、</w:t>
      </w:r>
      <w:r>
        <w:rPr>
          <w:rFonts w:hint="eastAsia"/>
          <w:szCs w:val="21"/>
        </w:rPr>
        <w:t>战略管理（</w:t>
      </w:r>
      <w:r>
        <w:rPr>
          <w:szCs w:val="21"/>
        </w:rPr>
        <w:t>Strategic Management</w:t>
      </w:r>
      <w:r>
        <w:rPr>
          <w:rFonts w:hint="eastAsia"/>
          <w:szCs w:val="21"/>
        </w:rPr>
        <w:t>）</w:t>
      </w:r>
      <w:r w:rsidR="00FB1897">
        <w:rPr>
          <w:rFonts w:hint="eastAsia"/>
          <w:szCs w:val="21"/>
        </w:rPr>
        <w:t>、</w:t>
      </w:r>
      <w:r>
        <w:rPr>
          <w:rFonts w:hint="eastAsia"/>
          <w:szCs w:val="21"/>
        </w:rPr>
        <w:t>人力资源管理（</w:t>
      </w:r>
      <w:r>
        <w:rPr>
          <w:szCs w:val="21"/>
        </w:rPr>
        <w:t>Human Resource Management</w:t>
      </w:r>
      <w:r>
        <w:rPr>
          <w:rFonts w:hint="eastAsia"/>
          <w:szCs w:val="21"/>
        </w:rPr>
        <w:t>）</w:t>
      </w:r>
      <w:r w:rsidR="00FB1897">
        <w:rPr>
          <w:rFonts w:hint="eastAsia"/>
          <w:szCs w:val="21"/>
        </w:rPr>
        <w:t>、</w:t>
      </w:r>
      <w:r>
        <w:rPr>
          <w:rFonts w:hint="eastAsia"/>
          <w:szCs w:val="21"/>
        </w:rPr>
        <w:t>跨文化交际与学术写作</w:t>
      </w:r>
      <w:r w:rsidR="008A5378">
        <w:rPr>
          <w:rFonts w:hint="eastAsia"/>
          <w:szCs w:val="21"/>
        </w:rPr>
        <w:t>（</w:t>
      </w:r>
      <w:r>
        <w:rPr>
          <w:rFonts w:hint="eastAsia"/>
          <w:szCs w:val="21"/>
        </w:rPr>
        <w:t xml:space="preserve">Intercultural </w:t>
      </w:r>
      <w:r>
        <w:rPr>
          <w:rFonts w:hint="eastAsia"/>
          <w:szCs w:val="21"/>
        </w:rPr>
        <w:lastRenderedPageBreak/>
        <w:t>Communication and Academic Writing</w:t>
      </w:r>
      <w:r w:rsidR="008A5378">
        <w:rPr>
          <w:rFonts w:hint="eastAsia"/>
          <w:szCs w:val="21"/>
        </w:rPr>
        <w:t>）</w:t>
      </w:r>
      <w:r w:rsidR="00FB1897">
        <w:rPr>
          <w:rFonts w:hint="eastAsia"/>
          <w:szCs w:val="21"/>
        </w:rPr>
        <w:t>、</w:t>
      </w:r>
      <w:r>
        <w:rPr>
          <w:rFonts w:hint="eastAsia"/>
          <w:szCs w:val="21"/>
        </w:rPr>
        <w:t>跨文化管理</w:t>
      </w:r>
      <w:r>
        <w:rPr>
          <w:rFonts w:hint="eastAsia"/>
          <w:szCs w:val="21"/>
        </w:rPr>
        <w:t xml:space="preserve"> </w:t>
      </w:r>
      <w:r w:rsidR="008A5378">
        <w:rPr>
          <w:rFonts w:hint="eastAsia"/>
          <w:szCs w:val="21"/>
        </w:rPr>
        <w:t>（</w:t>
      </w:r>
      <w:r>
        <w:rPr>
          <w:rFonts w:hint="eastAsia"/>
          <w:szCs w:val="21"/>
        </w:rPr>
        <w:t>Intercultural Management</w:t>
      </w:r>
      <w:r w:rsidR="008A5378">
        <w:rPr>
          <w:rFonts w:hint="eastAsia"/>
          <w:szCs w:val="21"/>
        </w:rPr>
        <w:t>）</w:t>
      </w:r>
      <w:r w:rsidR="00FB1897">
        <w:rPr>
          <w:rFonts w:hint="eastAsia"/>
          <w:szCs w:val="21"/>
        </w:rPr>
        <w:t>、</w:t>
      </w:r>
      <w:r>
        <w:rPr>
          <w:rFonts w:hint="eastAsia"/>
          <w:szCs w:val="21"/>
        </w:rPr>
        <w:t>国际会展业概况（</w:t>
      </w:r>
      <w:r>
        <w:rPr>
          <w:szCs w:val="21"/>
        </w:rPr>
        <w:t>The Event Market</w:t>
      </w:r>
      <w:r>
        <w:rPr>
          <w:rFonts w:hint="eastAsia"/>
          <w:szCs w:val="21"/>
        </w:rPr>
        <w:t>）</w:t>
      </w:r>
      <w:r w:rsidR="00FB1897">
        <w:rPr>
          <w:rFonts w:hint="eastAsia"/>
          <w:szCs w:val="21"/>
        </w:rPr>
        <w:t>、</w:t>
      </w:r>
      <w:r>
        <w:rPr>
          <w:rFonts w:hint="eastAsia"/>
          <w:szCs w:val="21"/>
        </w:rPr>
        <w:t>会展财务与风险管理（</w:t>
      </w:r>
      <w:r>
        <w:rPr>
          <w:rFonts w:hint="eastAsia"/>
          <w:szCs w:val="21"/>
        </w:rPr>
        <w:t>Event Finance &amp; Risk Management</w:t>
      </w:r>
      <w:r>
        <w:rPr>
          <w:rFonts w:hint="eastAsia"/>
          <w:szCs w:val="21"/>
        </w:rPr>
        <w:t>）</w:t>
      </w:r>
      <w:r w:rsidR="00FB1897">
        <w:rPr>
          <w:rFonts w:hint="eastAsia"/>
          <w:szCs w:val="21"/>
        </w:rPr>
        <w:t>、</w:t>
      </w:r>
      <w:r w:rsidR="00FB1897" w:rsidRPr="00FB1897">
        <w:rPr>
          <w:rFonts w:hint="eastAsia"/>
          <w:szCs w:val="21"/>
        </w:rPr>
        <w:t>企业参展实务</w:t>
      </w:r>
      <w:r w:rsidR="00FB1897">
        <w:rPr>
          <w:rFonts w:hint="eastAsia"/>
          <w:szCs w:val="21"/>
        </w:rPr>
        <w:t>（</w:t>
      </w:r>
      <w:r w:rsidR="00FB1897" w:rsidRPr="00FB1897">
        <w:rPr>
          <w:rFonts w:hint="eastAsia"/>
          <w:szCs w:val="21"/>
        </w:rPr>
        <w:t>Participation at Trade Fairs and Exhibitions</w:t>
      </w:r>
      <w:r w:rsidR="00FB1897">
        <w:rPr>
          <w:rFonts w:hint="eastAsia"/>
          <w:szCs w:val="21"/>
        </w:rPr>
        <w:t>）、</w:t>
      </w:r>
      <w:r>
        <w:rPr>
          <w:rFonts w:hint="eastAsia"/>
          <w:szCs w:val="21"/>
        </w:rPr>
        <w:t>会议管理（</w:t>
      </w:r>
      <w:r>
        <w:rPr>
          <w:szCs w:val="21"/>
        </w:rPr>
        <w:t>Management of Congresses</w:t>
      </w:r>
      <w:r>
        <w:rPr>
          <w:rFonts w:hint="eastAsia"/>
          <w:szCs w:val="21"/>
        </w:rPr>
        <w:t>，</w:t>
      </w:r>
      <w:r>
        <w:rPr>
          <w:szCs w:val="21"/>
        </w:rPr>
        <w:t>Meetings and Seminars</w:t>
      </w:r>
      <w:r>
        <w:rPr>
          <w:rFonts w:hint="eastAsia"/>
          <w:szCs w:val="21"/>
        </w:rPr>
        <w:t>）</w:t>
      </w:r>
      <w:r w:rsidR="00FB1897">
        <w:rPr>
          <w:rFonts w:hint="eastAsia"/>
          <w:szCs w:val="21"/>
        </w:rPr>
        <w:t>、</w:t>
      </w:r>
      <w:r>
        <w:rPr>
          <w:rFonts w:hint="eastAsia"/>
          <w:szCs w:val="21"/>
        </w:rPr>
        <w:t>企业活动管理</w:t>
      </w:r>
      <w:r w:rsidR="008A5378">
        <w:rPr>
          <w:rFonts w:hint="eastAsia"/>
          <w:szCs w:val="21"/>
        </w:rPr>
        <w:t>（</w:t>
      </w:r>
      <w:r>
        <w:rPr>
          <w:rFonts w:hint="eastAsia"/>
          <w:szCs w:val="21"/>
        </w:rPr>
        <w:t>Management of Corporate Events</w:t>
      </w:r>
      <w:r w:rsidR="008A5378">
        <w:rPr>
          <w:rFonts w:hint="eastAsia"/>
          <w:szCs w:val="21"/>
        </w:rPr>
        <w:t>）</w:t>
      </w:r>
      <w:r w:rsidR="00FB1897">
        <w:rPr>
          <w:rFonts w:hint="eastAsia"/>
          <w:szCs w:val="21"/>
        </w:rPr>
        <w:t>、</w:t>
      </w:r>
      <w:r>
        <w:rPr>
          <w:rFonts w:hint="eastAsia"/>
          <w:szCs w:val="21"/>
        </w:rPr>
        <w:t>会展物流（</w:t>
      </w:r>
      <w:r>
        <w:rPr>
          <w:szCs w:val="21"/>
        </w:rPr>
        <w:t>Event Logistics</w:t>
      </w:r>
      <w:r>
        <w:rPr>
          <w:rFonts w:hint="eastAsia"/>
          <w:szCs w:val="21"/>
        </w:rPr>
        <w:t>）</w:t>
      </w:r>
      <w:r w:rsidR="002C3AF5">
        <w:rPr>
          <w:rFonts w:hint="eastAsia"/>
          <w:szCs w:val="21"/>
        </w:rPr>
        <w:t>、</w:t>
      </w:r>
      <w:r>
        <w:rPr>
          <w:rFonts w:hint="eastAsia"/>
          <w:szCs w:val="21"/>
        </w:rPr>
        <w:t>场馆与会展目的地管理（</w:t>
      </w:r>
      <w:r>
        <w:rPr>
          <w:szCs w:val="21"/>
        </w:rPr>
        <w:t xml:space="preserve">Management of Venues and </w:t>
      </w:r>
      <w:r>
        <w:rPr>
          <w:rFonts w:hint="eastAsia"/>
          <w:szCs w:val="21"/>
        </w:rPr>
        <w:t xml:space="preserve">Event </w:t>
      </w:r>
      <w:r>
        <w:rPr>
          <w:szCs w:val="21"/>
        </w:rPr>
        <w:t>Destinations</w:t>
      </w:r>
      <w:r>
        <w:rPr>
          <w:rFonts w:hint="eastAsia"/>
          <w:szCs w:val="21"/>
        </w:rPr>
        <w:t>）</w:t>
      </w:r>
      <w:bookmarkEnd w:id="3"/>
      <w:r w:rsidR="002C3AF5">
        <w:rPr>
          <w:rFonts w:hint="eastAsia"/>
          <w:szCs w:val="21"/>
        </w:rPr>
        <w:t>以及会展创业管理（</w:t>
      </w:r>
      <w:r w:rsidR="002C3AF5">
        <w:rPr>
          <w:rFonts w:hint="eastAsia"/>
          <w:szCs w:val="21"/>
        </w:rPr>
        <w:t>E</w:t>
      </w:r>
      <w:r w:rsidR="002C3AF5">
        <w:rPr>
          <w:szCs w:val="21"/>
        </w:rPr>
        <w:t>ntrepren</w:t>
      </w:r>
      <w:r w:rsidR="00822102">
        <w:rPr>
          <w:szCs w:val="21"/>
        </w:rPr>
        <w:t>eurial Management</w:t>
      </w:r>
      <w:r w:rsidR="002C3AF5">
        <w:rPr>
          <w:rFonts w:hint="eastAsia"/>
          <w:szCs w:val="21"/>
        </w:rPr>
        <w:t>）</w:t>
      </w:r>
      <w:r>
        <w:rPr>
          <w:rFonts w:hint="eastAsia"/>
          <w:szCs w:val="21"/>
        </w:rPr>
        <w:t>。</w:t>
      </w:r>
    </w:p>
    <w:p w:rsidR="00EB105A" w:rsidRDefault="00BC2E68">
      <w:pPr>
        <w:spacing w:line="360" w:lineRule="exact"/>
        <w:ind w:firstLineChars="200" w:firstLine="420"/>
        <w:rPr>
          <w:szCs w:val="21"/>
        </w:rPr>
      </w:pPr>
      <w:r>
        <w:rPr>
          <w:rFonts w:hint="eastAsia"/>
          <w:szCs w:val="21"/>
        </w:rPr>
        <w:t>具体课程设置详见本专业指导性教学计划</w:t>
      </w:r>
      <w:r w:rsidR="00E50EFE">
        <w:rPr>
          <w:rFonts w:hint="eastAsia"/>
          <w:szCs w:val="21"/>
        </w:rPr>
        <w:t>。</w:t>
      </w:r>
    </w:p>
    <w:p w:rsidR="00EB105A" w:rsidRDefault="00BC2E68">
      <w:pPr>
        <w:keepNext/>
        <w:spacing w:line="360" w:lineRule="exact"/>
        <w:ind w:firstLineChars="200" w:firstLine="420"/>
        <w:rPr>
          <w:szCs w:val="21"/>
        </w:rPr>
      </w:pPr>
      <w:r>
        <w:rPr>
          <w:rFonts w:hAnsi="宋体" w:hint="eastAsia"/>
          <w:szCs w:val="21"/>
        </w:rPr>
        <w:t>⒉</w:t>
      </w:r>
      <w:r>
        <w:rPr>
          <w:rFonts w:ascii="宋体" w:hAnsi="宋体" w:cs="宋体" w:hint="eastAsia"/>
          <w:szCs w:val="21"/>
        </w:rPr>
        <w:t>能力</w:t>
      </w:r>
    </w:p>
    <w:p w:rsidR="00EB105A" w:rsidRDefault="00BC2E68">
      <w:pPr>
        <w:spacing w:line="360" w:lineRule="exact"/>
        <w:ind w:firstLineChars="200" w:firstLine="420"/>
        <w:rPr>
          <w:szCs w:val="21"/>
        </w:rPr>
      </w:pPr>
      <w:r>
        <w:rPr>
          <w:rFonts w:hint="eastAsia"/>
          <w:szCs w:val="21"/>
        </w:rPr>
        <w:t>通过专业学习和参与各种形式的实践，本专业毕业生应具备以下几方面的能力：</w:t>
      </w:r>
    </w:p>
    <w:bookmarkStart w:id="4" w:name="OLE_LINK4"/>
    <w:bookmarkStart w:id="5" w:name="OLE_LINK7"/>
    <w:p w:rsidR="00EB105A" w:rsidRDefault="00B9193A">
      <w:pPr>
        <w:spacing w:line="360" w:lineRule="exact"/>
        <w:ind w:firstLineChars="200" w:firstLine="420"/>
        <w:rPr>
          <w:szCs w:val="21"/>
        </w:rPr>
      </w:pPr>
      <w:r>
        <w:rPr>
          <w:szCs w:val="21"/>
        </w:rPr>
        <w:fldChar w:fldCharType="begin"/>
      </w:r>
      <w:r w:rsidR="00BC2E68">
        <w:rPr>
          <w:szCs w:val="21"/>
        </w:rPr>
        <w:instrText xml:space="preserve"> = 1 \* GB2 </w:instrText>
      </w:r>
      <w:r>
        <w:rPr>
          <w:szCs w:val="21"/>
        </w:rPr>
        <w:fldChar w:fldCharType="separate"/>
      </w:r>
      <w:r w:rsidR="00BC2E68">
        <w:rPr>
          <w:rFonts w:hAnsi="宋体" w:hint="eastAsia"/>
          <w:szCs w:val="21"/>
        </w:rPr>
        <w:t>⑴</w:t>
      </w:r>
      <w:r>
        <w:rPr>
          <w:szCs w:val="21"/>
        </w:rPr>
        <w:fldChar w:fldCharType="end"/>
      </w:r>
      <w:r w:rsidR="00BC2E68">
        <w:rPr>
          <w:rFonts w:hint="eastAsia"/>
          <w:szCs w:val="21"/>
        </w:rPr>
        <w:t>熟练运用会展管理分析工具的能力；</w:t>
      </w:r>
    </w:p>
    <w:p w:rsidR="00EB105A" w:rsidRDefault="00B9193A">
      <w:pPr>
        <w:spacing w:line="360" w:lineRule="exact"/>
        <w:ind w:firstLineChars="200" w:firstLine="420"/>
        <w:rPr>
          <w:szCs w:val="21"/>
        </w:rPr>
      </w:pPr>
      <w:r>
        <w:rPr>
          <w:szCs w:val="21"/>
        </w:rPr>
        <w:fldChar w:fldCharType="begin"/>
      </w:r>
      <w:r w:rsidR="00BC2E68">
        <w:rPr>
          <w:rFonts w:hint="eastAsia"/>
          <w:szCs w:val="21"/>
        </w:rPr>
        <w:instrText>= 2 \* GB2</w:instrText>
      </w:r>
      <w:r>
        <w:rPr>
          <w:szCs w:val="21"/>
        </w:rPr>
        <w:fldChar w:fldCharType="separate"/>
      </w:r>
      <w:r w:rsidR="00BC2E68">
        <w:rPr>
          <w:rFonts w:hint="eastAsia"/>
          <w:szCs w:val="21"/>
        </w:rPr>
        <w:t>⑵</w:t>
      </w:r>
      <w:r>
        <w:rPr>
          <w:szCs w:val="21"/>
        </w:rPr>
        <w:fldChar w:fldCharType="end"/>
      </w:r>
      <w:r w:rsidR="00BC2E68">
        <w:rPr>
          <w:rFonts w:hint="eastAsia"/>
          <w:szCs w:val="21"/>
        </w:rPr>
        <w:t>具有较强的商务应用文写作与跨文化沟通能力；</w:t>
      </w:r>
    </w:p>
    <w:p w:rsidR="00EB105A" w:rsidRDefault="00BC2E68">
      <w:pPr>
        <w:spacing w:line="360" w:lineRule="exact"/>
        <w:ind w:firstLineChars="200" w:firstLine="420"/>
        <w:rPr>
          <w:szCs w:val="21"/>
        </w:rPr>
      </w:pPr>
      <w:r>
        <w:rPr>
          <w:rFonts w:hAnsi="宋体" w:hint="eastAsia"/>
          <w:szCs w:val="21"/>
        </w:rPr>
        <w:t>⑶</w:t>
      </w:r>
      <w:r>
        <w:rPr>
          <w:rFonts w:hint="eastAsia"/>
          <w:szCs w:val="21"/>
        </w:rPr>
        <w:t>具有分析和解决会展业发展特别是会展企业管理、会展及活动项目管理中相应问题的专业能力；</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4 \* GB2</w:instrText>
      </w:r>
      <w:r>
        <w:rPr>
          <w:rFonts w:ascii="宋体" w:hAnsi="宋体"/>
          <w:szCs w:val="21"/>
        </w:rPr>
        <w:fldChar w:fldCharType="separate"/>
      </w:r>
      <w:r w:rsidR="00BC2E68">
        <w:rPr>
          <w:rFonts w:ascii="宋体" w:hAnsi="宋体" w:hint="eastAsia"/>
          <w:szCs w:val="21"/>
        </w:rPr>
        <w:t>⑷</w:t>
      </w:r>
      <w:r>
        <w:rPr>
          <w:rFonts w:ascii="宋体" w:hAnsi="宋体"/>
          <w:szCs w:val="21"/>
        </w:rPr>
        <w:fldChar w:fldCharType="end"/>
      </w:r>
      <w:r w:rsidR="00BC2E68">
        <w:rPr>
          <w:rFonts w:hint="eastAsia"/>
          <w:szCs w:val="21"/>
        </w:rPr>
        <w:t>掌握文献检索、资料查询的基本方法，具有初步的科学研究能力；</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5 \* GB2</w:instrText>
      </w:r>
      <w:r>
        <w:rPr>
          <w:rFonts w:ascii="宋体" w:hAnsi="宋体"/>
          <w:szCs w:val="21"/>
        </w:rPr>
        <w:fldChar w:fldCharType="separate"/>
      </w:r>
      <w:r w:rsidR="00BC2E68">
        <w:rPr>
          <w:rFonts w:ascii="宋体" w:hAnsi="宋体" w:hint="eastAsia"/>
          <w:szCs w:val="21"/>
        </w:rPr>
        <w:t>⑸</w:t>
      </w:r>
      <w:r>
        <w:rPr>
          <w:rFonts w:ascii="宋体" w:hAnsi="宋体"/>
          <w:szCs w:val="21"/>
        </w:rPr>
        <w:fldChar w:fldCharType="end"/>
      </w:r>
      <w:r w:rsidR="00BC2E68">
        <w:rPr>
          <w:rFonts w:hint="eastAsia"/>
          <w:szCs w:val="21"/>
        </w:rPr>
        <w:t>通过浏览专业研究机构或协会网站、研读文献等途径，了解本学科的理论前沿和产业发展动态的能力；</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6 \* GB2</w:instrText>
      </w:r>
      <w:r>
        <w:rPr>
          <w:rFonts w:ascii="宋体" w:hAnsi="宋体"/>
          <w:szCs w:val="21"/>
        </w:rPr>
        <w:fldChar w:fldCharType="separate"/>
      </w:r>
      <w:r w:rsidR="00BC2E68">
        <w:rPr>
          <w:rFonts w:ascii="宋体" w:hAnsi="宋体" w:hint="eastAsia"/>
          <w:szCs w:val="21"/>
        </w:rPr>
        <w:t>⑹</w:t>
      </w:r>
      <w:r>
        <w:rPr>
          <w:rFonts w:ascii="宋体" w:hAnsi="宋体"/>
          <w:szCs w:val="21"/>
        </w:rPr>
        <w:fldChar w:fldCharType="end"/>
      </w:r>
      <w:r w:rsidR="00BC2E68">
        <w:rPr>
          <w:rFonts w:hint="eastAsia"/>
          <w:szCs w:val="21"/>
        </w:rPr>
        <w:t>掌握英语的听、读、说、写、译技能，具有一定的第二外语表达能力</w:t>
      </w:r>
      <w:r w:rsidR="00C5004D">
        <w:rPr>
          <w:rFonts w:hint="eastAsia"/>
          <w:szCs w:val="21"/>
        </w:rPr>
        <w:t>；</w:t>
      </w:r>
    </w:p>
    <w:p w:rsidR="00EB105A" w:rsidRPr="00A32F42" w:rsidRDefault="00B9193A">
      <w:pPr>
        <w:spacing w:line="360" w:lineRule="exact"/>
        <w:ind w:firstLineChars="200" w:firstLine="420"/>
        <w:rPr>
          <w:rFonts w:ascii="宋体" w:hAnsi="宋体"/>
          <w:szCs w:val="21"/>
        </w:rPr>
      </w:pPr>
      <w:r w:rsidRPr="00A32F42">
        <w:rPr>
          <w:rFonts w:ascii="宋体" w:hAnsi="宋体" w:hint="eastAsia"/>
          <w:szCs w:val="21"/>
        </w:rPr>
        <w:fldChar w:fldCharType="begin"/>
      </w:r>
      <w:r w:rsidR="00BC2E68" w:rsidRPr="00A32F42">
        <w:rPr>
          <w:rFonts w:ascii="宋体" w:hAnsi="宋体" w:hint="eastAsia"/>
          <w:szCs w:val="21"/>
        </w:rPr>
        <w:instrText xml:space="preserve"> = 7 \* GB2 \* MERGEFORMAT </w:instrText>
      </w:r>
      <w:r w:rsidRPr="00A32F42">
        <w:rPr>
          <w:rFonts w:ascii="宋体" w:hAnsi="宋体" w:hint="eastAsia"/>
          <w:szCs w:val="21"/>
        </w:rPr>
        <w:fldChar w:fldCharType="separate"/>
      </w:r>
      <w:r w:rsidR="00BC2E68" w:rsidRPr="00A32F42">
        <w:t>⑺</w:t>
      </w:r>
      <w:r w:rsidRPr="00A32F42">
        <w:rPr>
          <w:rFonts w:ascii="宋体" w:hAnsi="宋体" w:hint="eastAsia"/>
          <w:szCs w:val="21"/>
        </w:rPr>
        <w:fldChar w:fldCharType="end"/>
      </w:r>
      <w:r w:rsidR="00BC2E68" w:rsidRPr="00A32F42">
        <w:rPr>
          <w:rFonts w:ascii="宋体" w:hAnsi="宋体" w:hint="eastAsia"/>
          <w:szCs w:val="21"/>
        </w:rPr>
        <w:t>掌握会展创新创业活动所需要的基本知识，了解行业环境、创业机会和创业风险，具备会展创新创业活动所需要的探索精神、创新意识和实践能力。</w:t>
      </w:r>
    </w:p>
    <w:bookmarkEnd w:id="4"/>
    <w:bookmarkEnd w:id="5"/>
    <w:p w:rsidR="00EB105A" w:rsidRDefault="00BC2E68">
      <w:pPr>
        <w:keepNext/>
        <w:spacing w:line="360" w:lineRule="exact"/>
        <w:ind w:firstLineChars="200" w:firstLine="420"/>
        <w:rPr>
          <w:szCs w:val="21"/>
        </w:rPr>
      </w:pPr>
      <w:r>
        <w:rPr>
          <w:rFonts w:hAnsi="宋体" w:hint="eastAsia"/>
          <w:szCs w:val="21"/>
        </w:rPr>
        <w:t>⒊</w:t>
      </w:r>
      <w:r>
        <w:rPr>
          <w:rFonts w:hint="eastAsia"/>
          <w:szCs w:val="21"/>
        </w:rPr>
        <w:t>素质</w:t>
      </w:r>
    </w:p>
    <w:bookmarkStart w:id="6" w:name="OLE_LINK21"/>
    <w:bookmarkStart w:id="7" w:name="OLE_LINK6"/>
    <w:p w:rsidR="00EB105A" w:rsidRDefault="00B9193A">
      <w:pPr>
        <w:spacing w:line="360" w:lineRule="exact"/>
        <w:ind w:firstLineChars="200" w:firstLine="420"/>
        <w:rPr>
          <w:szCs w:val="21"/>
        </w:rPr>
      </w:pPr>
      <w:r>
        <w:rPr>
          <w:szCs w:val="21"/>
        </w:rPr>
        <w:fldChar w:fldCharType="begin"/>
      </w:r>
      <w:r w:rsidR="00BC2E68">
        <w:rPr>
          <w:szCs w:val="21"/>
        </w:rPr>
        <w:instrText xml:space="preserve"> = 1 \* GB2 </w:instrText>
      </w:r>
      <w:r>
        <w:rPr>
          <w:szCs w:val="21"/>
        </w:rPr>
        <w:fldChar w:fldCharType="separate"/>
      </w:r>
      <w:r w:rsidR="00BC2E68">
        <w:rPr>
          <w:rFonts w:hAnsi="宋体" w:hint="eastAsia"/>
          <w:szCs w:val="21"/>
        </w:rPr>
        <w:t>⑴</w:t>
      </w:r>
      <w:r>
        <w:rPr>
          <w:szCs w:val="21"/>
        </w:rPr>
        <w:fldChar w:fldCharType="end"/>
      </w:r>
      <w:r w:rsidR="00BC2E68">
        <w:rPr>
          <w:rFonts w:hint="eastAsia"/>
          <w:szCs w:val="21"/>
        </w:rPr>
        <w:t>拥有健康的体魄和积极向上的心态</w:t>
      </w:r>
      <w:bookmarkStart w:id="8" w:name="OLE_LINK5"/>
      <w:r w:rsidR="00BC2E68">
        <w:rPr>
          <w:rFonts w:hint="eastAsia"/>
          <w:szCs w:val="21"/>
        </w:rPr>
        <w:t>；</w:t>
      </w:r>
      <w:bookmarkEnd w:id="6"/>
    </w:p>
    <w:p w:rsidR="00EB105A" w:rsidRDefault="00B9193A">
      <w:pPr>
        <w:spacing w:line="360" w:lineRule="exact"/>
        <w:ind w:firstLineChars="200" w:firstLine="420"/>
        <w:rPr>
          <w:szCs w:val="21"/>
        </w:rPr>
      </w:pPr>
      <w:r>
        <w:rPr>
          <w:szCs w:val="21"/>
        </w:rPr>
        <w:fldChar w:fldCharType="begin"/>
      </w:r>
      <w:r w:rsidR="00BC2E68">
        <w:rPr>
          <w:rFonts w:hint="eastAsia"/>
          <w:szCs w:val="21"/>
        </w:rPr>
        <w:instrText>= 2 \* GB2</w:instrText>
      </w:r>
      <w:r>
        <w:rPr>
          <w:szCs w:val="21"/>
        </w:rPr>
        <w:fldChar w:fldCharType="separate"/>
      </w:r>
      <w:r w:rsidR="00BC2E68">
        <w:rPr>
          <w:rFonts w:hint="eastAsia"/>
          <w:szCs w:val="21"/>
        </w:rPr>
        <w:t>⑵</w:t>
      </w:r>
      <w:r>
        <w:rPr>
          <w:szCs w:val="21"/>
        </w:rPr>
        <w:fldChar w:fldCharType="end"/>
      </w:r>
      <w:r w:rsidR="00BC2E68">
        <w:rPr>
          <w:rFonts w:hint="eastAsia"/>
          <w:szCs w:val="21"/>
        </w:rPr>
        <w:t>有良好的职业道德修养、强烈</w:t>
      </w:r>
      <w:bookmarkEnd w:id="8"/>
      <w:r w:rsidR="00BC2E68">
        <w:rPr>
          <w:rFonts w:hint="eastAsia"/>
          <w:szCs w:val="21"/>
        </w:rPr>
        <w:t>的社会责任心；</w:t>
      </w:r>
    </w:p>
    <w:p w:rsidR="00EB105A" w:rsidRDefault="00BC2E68">
      <w:pPr>
        <w:spacing w:line="360" w:lineRule="exact"/>
        <w:ind w:firstLineChars="200" w:firstLine="420"/>
        <w:rPr>
          <w:szCs w:val="21"/>
        </w:rPr>
      </w:pPr>
      <w:r>
        <w:rPr>
          <w:rFonts w:hAnsi="宋体" w:hint="eastAsia"/>
          <w:szCs w:val="21"/>
        </w:rPr>
        <w:t>⑶</w:t>
      </w:r>
      <w:r>
        <w:rPr>
          <w:rFonts w:hint="eastAsia"/>
          <w:szCs w:val="21"/>
        </w:rPr>
        <w:t>具有广阔的国际视野，并熟悉国际规则和惯例；</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4 \* GB2</w:instrText>
      </w:r>
      <w:r>
        <w:rPr>
          <w:rFonts w:ascii="宋体" w:hAnsi="宋体"/>
          <w:szCs w:val="21"/>
        </w:rPr>
        <w:fldChar w:fldCharType="separate"/>
      </w:r>
      <w:r w:rsidR="00BC2E68">
        <w:rPr>
          <w:rFonts w:ascii="宋体" w:hAnsi="宋体" w:hint="eastAsia"/>
          <w:szCs w:val="21"/>
        </w:rPr>
        <w:t>⑷</w:t>
      </w:r>
      <w:r>
        <w:rPr>
          <w:rFonts w:ascii="宋体" w:hAnsi="宋体"/>
          <w:szCs w:val="21"/>
        </w:rPr>
        <w:fldChar w:fldCharType="end"/>
      </w:r>
      <w:r w:rsidR="00BC2E68">
        <w:rPr>
          <w:rFonts w:hint="eastAsia"/>
          <w:szCs w:val="21"/>
        </w:rPr>
        <w:t>具有较强的创新创业意识、人际沟通能力和团队合作精神；</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5 \* GB2</w:instrText>
      </w:r>
      <w:r>
        <w:rPr>
          <w:rFonts w:ascii="宋体" w:hAnsi="宋体"/>
          <w:szCs w:val="21"/>
        </w:rPr>
        <w:fldChar w:fldCharType="separate"/>
      </w:r>
      <w:r w:rsidR="00BC2E68">
        <w:rPr>
          <w:rFonts w:ascii="宋体" w:hAnsi="宋体" w:hint="eastAsia"/>
          <w:szCs w:val="21"/>
        </w:rPr>
        <w:t>⑸</w:t>
      </w:r>
      <w:r>
        <w:rPr>
          <w:rFonts w:ascii="宋体" w:hAnsi="宋体"/>
          <w:szCs w:val="21"/>
        </w:rPr>
        <w:fldChar w:fldCharType="end"/>
      </w:r>
      <w:r w:rsidR="00BC2E68">
        <w:rPr>
          <w:rFonts w:hint="eastAsia"/>
          <w:szCs w:val="21"/>
        </w:rPr>
        <w:t>通过案例教学和社会实践，具备一定的分析会展产业运行、解决会展企业经营管理及项目管理方面等各类实际问题的能力；</w:t>
      </w:r>
    </w:p>
    <w:p w:rsidR="00EB105A" w:rsidRDefault="00B9193A">
      <w:pPr>
        <w:spacing w:line="360" w:lineRule="exact"/>
        <w:ind w:firstLineChars="200" w:firstLine="420"/>
        <w:rPr>
          <w:szCs w:val="21"/>
        </w:rPr>
      </w:pPr>
      <w:r>
        <w:rPr>
          <w:rFonts w:ascii="宋体" w:hAnsi="宋体"/>
          <w:szCs w:val="21"/>
        </w:rPr>
        <w:fldChar w:fldCharType="begin"/>
      </w:r>
      <w:r w:rsidR="00BC2E68">
        <w:rPr>
          <w:rFonts w:ascii="宋体" w:hAnsi="宋体" w:hint="eastAsia"/>
          <w:szCs w:val="21"/>
        </w:rPr>
        <w:instrText>= 6 \* GB2</w:instrText>
      </w:r>
      <w:r>
        <w:rPr>
          <w:rFonts w:ascii="宋体" w:hAnsi="宋体"/>
          <w:szCs w:val="21"/>
        </w:rPr>
        <w:fldChar w:fldCharType="separate"/>
      </w:r>
      <w:r w:rsidR="00BC2E68">
        <w:rPr>
          <w:rFonts w:ascii="宋体" w:hAnsi="宋体" w:hint="eastAsia"/>
          <w:szCs w:val="21"/>
        </w:rPr>
        <w:t>⑹</w:t>
      </w:r>
      <w:r>
        <w:rPr>
          <w:rFonts w:ascii="宋体" w:hAnsi="宋体"/>
          <w:szCs w:val="21"/>
        </w:rPr>
        <w:fldChar w:fldCharType="end"/>
      </w:r>
      <w:r w:rsidR="00BC2E68">
        <w:rPr>
          <w:rFonts w:hint="eastAsia"/>
          <w:szCs w:val="21"/>
        </w:rPr>
        <w:t>在实习和未来工作中，能灵活运用已具备的专业知识和技能在解决实际问题的同时积极开拓创新。</w:t>
      </w:r>
      <w:bookmarkEnd w:id="7"/>
    </w:p>
    <w:p w:rsidR="00AD3DAB" w:rsidRDefault="00BC2E68" w:rsidP="00AD3DAB">
      <w:pPr>
        <w:spacing w:line="360" w:lineRule="exact"/>
        <w:ind w:firstLineChars="200" w:firstLine="420"/>
        <w:rPr>
          <w:szCs w:val="21"/>
        </w:rPr>
      </w:pPr>
      <w:r>
        <w:rPr>
          <w:rFonts w:ascii="宋体" w:hAnsi="宋体" w:cs="宋体" w:hint="eastAsia"/>
          <w:szCs w:val="21"/>
        </w:rPr>
        <w:t>通过理论学习和各类实践性环节的历练，学生在具备上述理论知识、专业技能和综合素质的基础上，</w:t>
      </w:r>
      <w:r>
        <w:rPr>
          <w:rFonts w:hint="eastAsia"/>
          <w:szCs w:val="21"/>
        </w:rPr>
        <w:t>独立分析并设法解决会展产业、企业或项目发展中的实际问题。同时，具有初步的科学研究能力和较强的创新创业能力，能积极运用所掌握的专业知识和技能进行各类创新。</w:t>
      </w:r>
    </w:p>
    <w:p w:rsidR="00AD3DAB" w:rsidRDefault="00AD3DAB" w:rsidP="00AD3DAB">
      <w:pPr>
        <w:spacing w:line="360" w:lineRule="exact"/>
        <w:ind w:firstLineChars="200" w:firstLine="420"/>
        <w:rPr>
          <w:szCs w:val="21"/>
        </w:rPr>
      </w:pPr>
    </w:p>
    <w:p w:rsidR="00EB105A" w:rsidRDefault="00BC2E68" w:rsidP="00AD3DAB">
      <w:pPr>
        <w:spacing w:line="360" w:lineRule="exact"/>
        <w:ind w:firstLineChars="200" w:firstLine="480"/>
        <w:rPr>
          <w:rFonts w:eastAsia="黑体"/>
          <w:sz w:val="24"/>
        </w:rPr>
      </w:pPr>
      <w:r>
        <w:rPr>
          <w:rFonts w:eastAsia="黑体" w:hint="eastAsia"/>
          <w:sz w:val="24"/>
        </w:rPr>
        <w:lastRenderedPageBreak/>
        <w:t>三、培养方式</w:t>
      </w:r>
    </w:p>
    <w:p w:rsidR="00EB105A" w:rsidRDefault="00BC2E68">
      <w:pPr>
        <w:spacing w:line="360" w:lineRule="exact"/>
        <w:ind w:firstLineChars="200" w:firstLine="420"/>
        <w:rPr>
          <w:szCs w:val="21"/>
        </w:rPr>
      </w:pPr>
      <w:r>
        <w:rPr>
          <w:rFonts w:hint="eastAsia"/>
          <w:szCs w:val="21"/>
        </w:rPr>
        <w:t>培养方式包括理论讲授、案例教学、计算机与多媒体辅助教学、中英文双语教学、模拟教学和行业考察、现场实习、参与专业竞赛等各类社会实践。</w:t>
      </w:r>
    </w:p>
    <w:p w:rsidR="00EB105A" w:rsidRDefault="00BC2E68">
      <w:pPr>
        <w:keepNext/>
        <w:spacing w:line="360" w:lineRule="exact"/>
        <w:ind w:firstLineChars="200" w:firstLine="480"/>
        <w:rPr>
          <w:rFonts w:eastAsia="黑体"/>
          <w:sz w:val="24"/>
        </w:rPr>
      </w:pPr>
      <w:r>
        <w:rPr>
          <w:rFonts w:eastAsia="黑体" w:hint="eastAsia"/>
          <w:sz w:val="24"/>
        </w:rPr>
        <w:t>四、成绩考核</w:t>
      </w:r>
    </w:p>
    <w:p w:rsidR="00EB105A" w:rsidRDefault="00BC2E68">
      <w:pPr>
        <w:spacing w:line="360" w:lineRule="exact"/>
        <w:ind w:firstLineChars="200" w:firstLine="420"/>
        <w:rPr>
          <w:szCs w:val="21"/>
        </w:rPr>
      </w:pPr>
      <w:r>
        <w:rPr>
          <w:rFonts w:hint="eastAsia"/>
          <w:szCs w:val="21"/>
        </w:rPr>
        <w:t>课程考核合格，给予相应的成绩、学分和</w:t>
      </w:r>
      <w:proofErr w:type="gramStart"/>
      <w:r>
        <w:rPr>
          <w:rFonts w:hint="eastAsia"/>
          <w:szCs w:val="21"/>
        </w:rPr>
        <w:t>绩点</w:t>
      </w:r>
      <w:proofErr w:type="gramEnd"/>
      <w:r>
        <w:rPr>
          <w:rFonts w:hint="eastAsia"/>
          <w:szCs w:val="21"/>
        </w:rPr>
        <w:t>。成绩考核严格按照《上海对外经贸大学本科学分制教学培养方案总则》《上海对外经贸大学全日制本科生学分制学籍管理规定》《上海对外经贸大学</w:t>
      </w:r>
      <w:r w:rsidR="00355DFB">
        <w:rPr>
          <w:rFonts w:hint="eastAsia"/>
          <w:szCs w:val="21"/>
        </w:rPr>
        <w:t>本科</w:t>
      </w:r>
      <w:r>
        <w:rPr>
          <w:rFonts w:hint="eastAsia"/>
          <w:szCs w:val="21"/>
        </w:rPr>
        <w:t>课程考核管理办法》以及《会展经济与管理专业（中德合作）学生考核规则（</w:t>
      </w:r>
      <w:r>
        <w:rPr>
          <w:rFonts w:hint="eastAsia"/>
          <w:szCs w:val="21"/>
        </w:rPr>
        <w:t>2015</w:t>
      </w:r>
      <w:r>
        <w:rPr>
          <w:rFonts w:hint="eastAsia"/>
          <w:szCs w:val="21"/>
        </w:rPr>
        <w:t>年修订）》（</w:t>
      </w:r>
      <w:r>
        <w:rPr>
          <w:szCs w:val="21"/>
        </w:rPr>
        <w:t>IEMS Student Assessment Regulations</w:t>
      </w:r>
      <w:r>
        <w:rPr>
          <w:rFonts w:hint="eastAsia"/>
          <w:szCs w:val="21"/>
        </w:rPr>
        <w:t>, Revised in 2015</w:t>
      </w:r>
      <w:r>
        <w:rPr>
          <w:rFonts w:hint="eastAsia"/>
          <w:szCs w:val="21"/>
        </w:rPr>
        <w:t>）的有关规定执行。</w:t>
      </w:r>
    </w:p>
    <w:p w:rsidR="00EB105A" w:rsidRDefault="00BC2E68">
      <w:pPr>
        <w:keepNext/>
        <w:spacing w:line="360" w:lineRule="exact"/>
        <w:ind w:firstLineChars="200" w:firstLine="480"/>
        <w:rPr>
          <w:rFonts w:eastAsia="黑体"/>
          <w:sz w:val="24"/>
        </w:rPr>
      </w:pPr>
      <w:r>
        <w:rPr>
          <w:rFonts w:eastAsia="黑体" w:hint="eastAsia"/>
          <w:sz w:val="24"/>
        </w:rPr>
        <w:t>五、教学质量保证</w:t>
      </w:r>
    </w:p>
    <w:p w:rsidR="00EB105A" w:rsidRPr="004B1E21" w:rsidRDefault="00BC2E68">
      <w:pPr>
        <w:spacing w:line="360" w:lineRule="exact"/>
        <w:ind w:firstLineChars="200" w:firstLine="420"/>
        <w:rPr>
          <w:szCs w:val="21"/>
        </w:rPr>
      </w:pPr>
      <w:r w:rsidRPr="004B1E21">
        <w:rPr>
          <w:rFonts w:hint="eastAsia"/>
          <w:szCs w:val="21"/>
        </w:rPr>
        <w:t>本专业全面执行学校《本科教学质量保证体系》和会展与旅游学院教学质量保证体系的有关规定，具体包括严格执行课程管理相关质量标准、规范教学基本建设管理、做好本科教学质量评估、落实本科教学质量控制等。</w:t>
      </w:r>
    </w:p>
    <w:p w:rsidR="00EB105A" w:rsidRDefault="00BC2E68">
      <w:pPr>
        <w:keepNext/>
        <w:spacing w:line="360" w:lineRule="exact"/>
        <w:ind w:firstLineChars="200" w:firstLine="480"/>
        <w:rPr>
          <w:rFonts w:eastAsia="黑体"/>
          <w:sz w:val="24"/>
        </w:rPr>
      </w:pPr>
      <w:r>
        <w:rPr>
          <w:rFonts w:eastAsia="黑体" w:hint="eastAsia"/>
          <w:sz w:val="24"/>
        </w:rPr>
        <w:t>六、学制</w:t>
      </w:r>
    </w:p>
    <w:p w:rsidR="00EB105A" w:rsidRDefault="00BC2E68">
      <w:pPr>
        <w:spacing w:line="360" w:lineRule="exact"/>
        <w:ind w:firstLineChars="200" w:firstLine="420"/>
        <w:rPr>
          <w:szCs w:val="21"/>
        </w:rPr>
      </w:pPr>
      <w:r>
        <w:rPr>
          <w:rFonts w:hint="eastAsia"/>
          <w:szCs w:val="21"/>
        </w:rPr>
        <w:t>本专业学制为四年，详见《上海对外经贸大学全日制本科生学分制学籍管理规定》。</w:t>
      </w:r>
    </w:p>
    <w:p w:rsidR="00EB105A" w:rsidRDefault="00BC2E68">
      <w:pPr>
        <w:keepNext/>
        <w:spacing w:line="360" w:lineRule="exact"/>
        <w:ind w:firstLineChars="200" w:firstLine="480"/>
        <w:rPr>
          <w:rFonts w:eastAsia="黑体"/>
          <w:sz w:val="24"/>
        </w:rPr>
      </w:pPr>
      <w:r>
        <w:rPr>
          <w:rFonts w:eastAsia="黑体" w:hint="eastAsia"/>
          <w:sz w:val="24"/>
        </w:rPr>
        <w:t>七、学分</w:t>
      </w:r>
    </w:p>
    <w:tbl>
      <w:tblPr>
        <w:tblStyle w:val="a6"/>
        <w:tblW w:w="7828" w:type="dxa"/>
        <w:jc w:val="center"/>
        <w:tblLayout w:type="fixed"/>
        <w:tblLook w:val="04A0" w:firstRow="1" w:lastRow="0" w:firstColumn="1" w:lastColumn="0" w:noHBand="0" w:noVBand="1"/>
      </w:tblPr>
      <w:tblGrid>
        <w:gridCol w:w="1140"/>
        <w:gridCol w:w="1140"/>
        <w:gridCol w:w="1140"/>
        <w:gridCol w:w="1140"/>
        <w:gridCol w:w="1141"/>
        <w:gridCol w:w="2127"/>
      </w:tblGrid>
      <w:tr w:rsidR="00EB105A" w:rsidRPr="004B1E21" w:rsidTr="008105F7">
        <w:trPr>
          <w:jc w:val="center"/>
        </w:trPr>
        <w:tc>
          <w:tcPr>
            <w:tcW w:w="1140" w:type="dxa"/>
          </w:tcPr>
          <w:p w:rsidR="00EB105A" w:rsidRPr="004B1E21" w:rsidRDefault="00BC2E68" w:rsidP="004B1E21">
            <w:pPr>
              <w:widowControl/>
              <w:spacing w:line="360" w:lineRule="exact"/>
              <w:jc w:val="center"/>
              <w:rPr>
                <w:rFonts w:ascii="Arial" w:hAnsi="Arial" w:cs="Arial"/>
              </w:rPr>
            </w:pPr>
            <w:r w:rsidRPr="004B1E21">
              <w:rPr>
                <w:rFonts w:ascii="Arial" w:hAnsi="Arial" w:cs="Arial" w:hint="eastAsia"/>
              </w:rPr>
              <w:t>总学分</w:t>
            </w:r>
          </w:p>
        </w:tc>
        <w:tc>
          <w:tcPr>
            <w:tcW w:w="1140" w:type="dxa"/>
          </w:tcPr>
          <w:p w:rsidR="00EB105A" w:rsidRPr="004B1E21" w:rsidRDefault="00BC2E68" w:rsidP="004B1E21">
            <w:pPr>
              <w:widowControl/>
              <w:spacing w:line="360" w:lineRule="exact"/>
              <w:jc w:val="center"/>
              <w:rPr>
                <w:rFonts w:ascii="Arial" w:hAnsi="Arial" w:cs="Arial"/>
              </w:rPr>
            </w:pPr>
            <w:r w:rsidRPr="004B1E21">
              <w:rPr>
                <w:rFonts w:ascii="Arial" w:hAnsi="Arial" w:cs="Arial" w:hint="eastAsia"/>
              </w:rPr>
              <w:t>必修课</w:t>
            </w:r>
          </w:p>
        </w:tc>
        <w:tc>
          <w:tcPr>
            <w:tcW w:w="1140" w:type="dxa"/>
          </w:tcPr>
          <w:p w:rsidR="00EB105A" w:rsidRPr="004B1E21" w:rsidRDefault="00BC2E68" w:rsidP="004B1E21">
            <w:pPr>
              <w:widowControl/>
              <w:spacing w:line="360" w:lineRule="exact"/>
              <w:jc w:val="center"/>
              <w:rPr>
                <w:rFonts w:ascii="Arial" w:hAnsi="Arial" w:cs="Arial"/>
              </w:rPr>
            </w:pPr>
            <w:r w:rsidRPr="004B1E21">
              <w:rPr>
                <w:rFonts w:ascii="Arial" w:hAnsi="Arial" w:cs="Arial" w:hint="eastAsia"/>
              </w:rPr>
              <w:t>选修课</w:t>
            </w:r>
          </w:p>
        </w:tc>
        <w:tc>
          <w:tcPr>
            <w:tcW w:w="1140" w:type="dxa"/>
          </w:tcPr>
          <w:p w:rsidR="00EB105A" w:rsidRPr="004B1E21" w:rsidRDefault="00BC2E68" w:rsidP="004B1E21">
            <w:pPr>
              <w:widowControl/>
              <w:spacing w:line="360" w:lineRule="exact"/>
              <w:jc w:val="center"/>
              <w:rPr>
                <w:rFonts w:ascii="Arial" w:hAnsi="Arial" w:cs="Arial"/>
              </w:rPr>
            </w:pPr>
            <w:r w:rsidRPr="004B1E21">
              <w:rPr>
                <w:rFonts w:ascii="Arial" w:hAnsi="Arial" w:cs="Arial" w:hint="eastAsia"/>
              </w:rPr>
              <w:t>课内教学</w:t>
            </w:r>
          </w:p>
        </w:tc>
        <w:tc>
          <w:tcPr>
            <w:tcW w:w="1141" w:type="dxa"/>
          </w:tcPr>
          <w:p w:rsidR="00EB105A" w:rsidRPr="004B1E21" w:rsidRDefault="00BC2E68" w:rsidP="004B1E21">
            <w:pPr>
              <w:widowControl/>
              <w:spacing w:line="360" w:lineRule="exact"/>
              <w:jc w:val="center"/>
              <w:rPr>
                <w:rFonts w:ascii="Arial" w:hAnsi="Arial" w:cs="Arial"/>
              </w:rPr>
            </w:pPr>
            <w:r w:rsidRPr="004B1E21">
              <w:rPr>
                <w:rFonts w:ascii="Arial" w:hAnsi="Arial" w:cs="Arial" w:hint="eastAsia"/>
              </w:rPr>
              <w:t>实验教学</w:t>
            </w:r>
          </w:p>
        </w:tc>
        <w:tc>
          <w:tcPr>
            <w:tcW w:w="2127" w:type="dxa"/>
          </w:tcPr>
          <w:p w:rsidR="00EB105A" w:rsidRPr="004B1E21" w:rsidRDefault="00BC2E68" w:rsidP="004B1E21">
            <w:pPr>
              <w:widowControl/>
              <w:spacing w:line="360" w:lineRule="exact"/>
              <w:jc w:val="center"/>
              <w:rPr>
                <w:rFonts w:ascii="Arial" w:hAnsi="Arial" w:cs="Arial"/>
              </w:rPr>
            </w:pPr>
            <w:r w:rsidRPr="004B1E21">
              <w:rPr>
                <w:rFonts w:ascii="Arial" w:hAnsi="Arial" w:cs="Arial" w:hint="eastAsia"/>
              </w:rPr>
              <w:t>集中性实践教学环节</w:t>
            </w:r>
          </w:p>
        </w:tc>
      </w:tr>
      <w:tr w:rsidR="00EB105A" w:rsidRPr="004B1E21" w:rsidTr="008105F7">
        <w:trPr>
          <w:jc w:val="center"/>
        </w:trPr>
        <w:tc>
          <w:tcPr>
            <w:tcW w:w="1140" w:type="dxa"/>
          </w:tcPr>
          <w:p w:rsidR="00EB105A" w:rsidRPr="004B1E21" w:rsidRDefault="00BC2E68" w:rsidP="004B1E21">
            <w:pPr>
              <w:widowControl/>
              <w:spacing w:line="360" w:lineRule="exact"/>
              <w:jc w:val="center"/>
              <w:rPr>
                <w:kern w:val="0"/>
                <w:sz w:val="20"/>
                <w:szCs w:val="20"/>
              </w:rPr>
            </w:pPr>
            <w:r w:rsidRPr="004B1E21">
              <w:rPr>
                <w:rFonts w:hint="eastAsia"/>
                <w:kern w:val="0"/>
                <w:sz w:val="20"/>
                <w:szCs w:val="20"/>
              </w:rPr>
              <w:t>184</w:t>
            </w:r>
          </w:p>
        </w:tc>
        <w:tc>
          <w:tcPr>
            <w:tcW w:w="1140" w:type="dxa"/>
          </w:tcPr>
          <w:p w:rsidR="00EB105A" w:rsidRPr="004B1E21" w:rsidRDefault="00BC2E68" w:rsidP="004B1E21">
            <w:pPr>
              <w:widowControl/>
              <w:spacing w:line="360" w:lineRule="exact"/>
              <w:jc w:val="center"/>
              <w:rPr>
                <w:kern w:val="0"/>
                <w:sz w:val="20"/>
                <w:szCs w:val="20"/>
              </w:rPr>
            </w:pPr>
            <w:r w:rsidRPr="004B1E21">
              <w:rPr>
                <w:rFonts w:hint="eastAsia"/>
                <w:kern w:val="0"/>
                <w:sz w:val="20"/>
                <w:szCs w:val="20"/>
              </w:rPr>
              <w:t>148</w:t>
            </w:r>
          </w:p>
        </w:tc>
        <w:tc>
          <w:tcPr>
            <w:tcW w:w="1140" w:type="dxa"/>
          </w:tcPr>
          <w:p w:rsidR="00EB105A" w:rsidRPr="004B1E21" w:rsidRDefault="00BC2E68" w:rsidP="004B1E21">
            <w:pPr>
              <w:widowControl/>
              <w:spacing w:line="360" w:lineRule="exact"/>
              <w:jc w:val="center"/>
              <w:rPr>
                <w:kern w:val="0"/>
                <w:sz w:val="20"/>
                <w:szCs w:val="20"/>
              </w:rPr>
            </w:pPr>
            <w:r w:rsidRPr="004B1E21">
              <w:rPr>
                <w:rFonts w:hint="eastAsia"/>
                <w:kern w:val="0"/>
                <w:sz w:val="20"/>
                <w:szCs w:val="20"/>
              </w:rPr>
              <w:t>36</w:t>
            </w:r>
          </w:p>
        </w:tc>
        <w:tc>
          <w:tcPr>
            <w:tcW w:w="1140" w:type="dxa"/>
          </w:tcPr>
          <w:p w:rsidR="00EB105A" w:rsidRPr="004B1E21" w:rsidRDefault="00BC2E68" w:rsidP="004B1E21">
            <w:pPr>
              <w:widowControl/>
              <w:spacing w:line="360" w:lineRule="exact"/>
              <w:jc w:val="center"/>
              <w:rPr>
                <w:kern w:val="0"/>
                <w:sz w:val="20"/>
                <w:szCs w:val="20"/>
              </w:rPr>
            </w:pPr>
            <w:r w:rsidRPr="004B1E21">
              <w:rPr>
                <w:rFonts w:hint="eastAsia"/>
                <w:kern w:val="0"/>
                <w:sz w:val="20"/>
                <w:szCs w:val="20"/>
              </w:rPr>
              <w:t>139</w:t>
            </w:r>
          </w:p>
        </w:tc>
        <w:tc>
          <w:tcPr>
            <w:tcW w:w="1141" w:type="dxa"/>
          </w:tcPr>
          <w:p w:rsidR="00EB105A" w:rsidRPr="004B1E21" w:rsidRDefault="00BC2E68" w:rsidP="004B1E21">
            <w:pPr>
              <w:widowControl/>
              <w:spacing w:line="360" w:lineRule="exact"/>
              <w:jc w:val="center"/>
              <w:rPr>
                <w:kern w:val="0"/>
                <w:sz w:val="20"/>
                <w:szCs w:val="20"/>
              </w:rPr>
            </w:pPr>
            <w:r w:rsidRPr="004B1E21">
              <w:rPr>
                <w:rFonts w:hint="eastAsia"/>
                <w:kern w:val="0"/>
                <w:sz w:val="20"/>
                <w:szCs w:val="20"/>
              </w:rPr>
              <w:t>33</w:t>
            </w:r>
          </w:p>
        </w:tc>
        <w:tc>
          <w:tcPr>
            <w:tcW w:w="2127" w:type="dxa"/>
          </w:tcPr>
          <w:p w:rsidR="00EB105A" w:rsidRPr="004B1E21" w:rsidRDefault="00BC2E68" w:rsidP="004B1E21">
            <w:pPr>
              <w:widowControl/>
              <w:spacing w:line="360" w:lineRule="exact"/>
              <w:jc w:val="center"/>
              <w:rPr>
                <w:kern w:val="0"/>
                <w:sz w:val="20"/>
                <w:szCs w:val="20"/>
              </w:rPr>
            </w:pPr>
            <w:r w:rsidRPr="004B1E21">
              <w:rPr>
                <w:rFonts w:hint="eastAsia"/>
                <w:kern w:val="0"/>
                <w:sz w:val="20"/>
                <w:szCs w:val="20"/>
              </w:rPr>
              <w:t>12</w:t>
            </w:r>
          </w:p>
        </w:tc>
      </w:tr>
    </w:tbl>
    <w:p w:rsidR="00EB105A" w:rsidRDefault="00BC2E68" w:rsidP="004B1E21">
      <w:pPr>
        <w:keepNext/>
        <w:spacing w:line="360" w:lineRule="exact"/>
        <w:ind w:firstLineChars="200" w:firstLine="480"/>
        <w:rPr>
          <w:rFonts w:eastAsia="黑体"/>
          <w:sz w:val="24"/>
        </w:rPr>
      </w:pPr>
      <w:r>
        <w:rPr>
          <w:rFonts w:eastAsia="黑体" w:hint="eastAsia"/>
          <w:sz w:val="24"/>
        </w:rPr>
        <w:t>八、毕业与学位</w:t>
      </w:r>
    </w:p>
    <w:p w:rsidR="00EB105A" w:rsidRPr="00283D0C" w:rsidRDefault="00BC2E68">
      <w:pPr>
        <w:spacing w:line="360" w:lineRule="exact"/>
        <w:ind w:firstLineChars="200" w:firstLine="420"/>
      </w:pPr>
      <w:r w:rsidRPr="00283D0C">
        <w:rPr>
          <w:rFonts w:hint="eastAsia"/>
        </w:rPr>
        <w:t>⒈本专业为中德合作办学，学生必须在规定的时间内完成中德双方大学培养方案规定的全部课程和学习任务，获得双方大学相应的学分，并符合各项要求，才能准予毕业并获得毕业证书。</w:t>
      </w:r>
    </w:p>
    <w:p w:rsidR="00EB105A" w:rsidRPr="00283D0C" w:rsidRDefault="00BC2E68">
      <w:pPr>
        <w:spacing w:line="360" w:lineRule="exact"/>
        <w:ind w:firstLineChars="200" w:firstLine="420"/>
      </w:pPr>
      <w:r w:rsidRPr="00283D0C">
        <w:rPr>
          <w:rFonts w:hint="eastAsia"/>
        </w:rPr>
        <w:t>⒉毕业生根据德国奥斯纳布吕克应用技术大学的有关要求和规定，完成并通过中德合作会展经济与管理专业规定的所有课程的学习、专业实习及本科学位论文，并经</w:t>
      </w:r>
      <w:bookmarkStart w:id="9" w:name="OLE_LINK1"/>
      <w:bookmarkStart w:id="10" w:name="OLE_LINK2"/>
      <w:r w:rsidRPr="00283D0C">
        <w:rPr>
          <w:rFonts w:hint="eastAsia"/>
        </w:rPr>
        <w:t>德国</w:t>
      </w:r>
      <w:bookmarkEnd w:id="9"/>
      <w:r w:rsidRPr="00283D0C">
        <w:rPr>
          <w:rFonts w:hint="eastAsia"/>
        </w:rPr>
        <w:t>合作方大学</w:t>
      </w:r>
      <w:bookmarkEnd w:id="10"/>
      <w:r w:rsidRPr="00283D0C">
        <w:rPr>
          <w:rFonts w:hint="eastAsia"/>
        </w:rPr>
        <w:t>审查通过，才能获得德国合作方大学的学士学位证书。</w:t>
      </w:r>
    </w:p>
    <w:p w:rsidR="00EB105A" w:rsidRPr="00283D0C" w:rsidRDefault="00BC2E68">
      <w:pPr>
        <w:spacing w:line="360" w:lineRule="exact"/>
        <w:ind w:firstLineChars="200" w:firstLine="420"/>
      </w:pPr>
      <w:r w:rsidRPr="00283D0C">
        <w:rPr>
          <w:rFonts w:hint="eastAsia"/>
        </w:rPr>
        <w:t>⒊毕业生符合《中华人民共和国学位条例》《中华人民共和国学位条例暂行实施办法》和</w:t>
      </w:r>
      <w:r w:rsidR="00240555">
        <w:rPr>
          <w:rFonts w:hint="eastAsia"/>
        </w:rPr>
        <w:t>学校</w:t>
      </w:r>
      <w:r w:rsidRPr="00283D0C">
        <w:rPr>
          <w:rFonts w:hint="eastAsia"/>
        </w:rPr>
        <w:t>《</w:t>
      </w:r>
      <w:bookmarkStart w:id="11" w:name="_GoBack"/>
      <w:bookmarkEnd w:id="11"/>
      <w:r w:rsidRPr="00283D0C">
        <w:rPr>
          <w:rFonts w:hint="eastAsia"/>
        </w:rPr>
        <w:t>学士学位授予工作实施细则》，经学校学位委员会审查通过，授予管理学学士学位。</w:t>
      </w:r>
    </w:p>
    <w:p w:rsidR="00EB105A" w:rsidRDefault="00BC2E68">
      <w:pPr>
        <w:keepNext/>
        <w:spacing w:line="360" w:lineRule="exact"/>
        <w:ind w:firstLineChars="200" w:firstLine="480"/>
        <w:rPr>
          <w:rFonts w:eastAsia="黑体"/>
          <w:sz w:val="24"/>
        </w:rPr>
      </w:pPr>
      <w:r>
        <w:rPr>
          <w:rFonts w:eastAsia="黑体" w:hint="eastAsia"/>
          <w:sz w:val="24"/>
        </w:rPr>
        <w:t>九、专业指导性教学计划</w:t>
      </w:r>
    </w:p>
    <w:p w:rsidR="00EB105A" w:rsidRDefault="00BC2E68" w:rsidP="004B1E21">
      <w:pPr>
        <w:keepNext/>
        <w:spacing w:line="360" w:lineRule="exact"/>
        <w:ind w:firstLineChars="200" w:firstLine="420"/>
        <w:outlineLvl w:val="0"/>
        <w:rPr>
          <w:szCs w:val="21"/>
        </w:rPr>
      </w:pPr>
      <w:r>
        <w:rPr>
          <w:rFonts w:hint="eastAsia"/>
          <w:szCs w:val="21"/>
        </w:rPr>
        <w:t>本专业的指导性教学计划见附表。</w:t>
      </w:r>
    </w:p>
    <w:p w:rsidR="00EB105A" w:rsidRPr="008B796F" w:rsidRDefault="00BC2E68" w:rsidP="004B1E21">
      <w:pPr>
        <w:keepNext/>
        <w:spacing w:line="360" w:lineRule="exact"/>
        <w:jc w:val="center"/>
        <w:outlineLvl w:val="0"/>
        <w:rPr>
          <w:rFonts w:ascii="宋体" w:hAnsi="宋体"/>
          <w:b/>
          <w:szCs w:val="21"/>
        </w:rPr>
      </w:pPr>
      <w:r w:rsidRPr="008B796F">
        <w:rPr>
          <w:rFonts w:ascii="宋体" w:hAnsi="宋体" w:hint="eastAsia"/>
          <w:b/>
          <w:szCs w:val="21"/>
        </w:rPr>
        <w:t>知识、能力和素质矩阵图</w:t>
      </w:r>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75"/>
        <w:gridCol w:w="1408"/>
        <w:gridCol w:w="2577"/>
        <w:gridCol w:w="2373"/>
        <w:gridCol w:w="1587"/>
      </w:tblGrid>
      <w:tr w:rsidR="00EB105A" w:rsidRPr="008B796F" w:rsidTr="004B1E21">
        <w:trPr>
          <w:tblHeader/>
          <w:jc w:val="center"/>
        </w:trPr>
        <w:tc>
          <w:tcPr>
            <w:tcW w:w="575" w:type="dxa"/>
          </w:tcPr>
          <w:p w:rsidR="00EB105A" w:rsidRPr="008B796F" w:rsidRDefault="00BC2E68" w:rsidP="004B1E21">
            <w:pPr>
              <w:spacing w:line="240" w:lineRule="atLeast"/>
              <w:jc w:val="center"/>
              <w:rPr>
                <w:rFonts w:ascii="宋体" w:hAnsi="宋体"/>
                <w:b/>
                <w:sz w:val="18"/>
                <w:szCs w:val="18"/>
              </w:rPr>
            </w:pPr>
            <w:r w:rsidRPr="008B796F">
              <w:rPr>
                <w:rFonts w:ascii="宋体" w:hAnsi="宋体" w:hint="eastAsia"/>
                <w:b/>
                <w:sz w:val="18"/>
                <w:szCs w:val="18"/>
              </w:rPr>
              <w:t>要素</w:t>
            </w:r>
          </w:p>
        </w:tc>
        <w:tc>
          <w:tcPr>
            <w:tcW w:w="1408" w:type="dxa"/>
          </w:tcPr>
          <w:p w:rsidR="00EB105A" w:rsidRPr="008B796F" w:rsidRDefault="00BC2E68" w:rsidP="004B1E21">
            <w:pPr>
              <w:spacing w:line="240" w:lineRule="atLeast"/>
              <w:jc w:val="center"/>
              <w:rPr>
                <w:rFonts w:ascii="宋体" w:hAnsi="宋体"/>
                <w:b/>
                <w:sz w:val="18"/>
                <w:szCs w:val="18"/>
              </w:rPr>
            </w:pPr>
            <w:r w:rsidRPr="008B796F">
              <w:rPr>
                <w:rFonts w:ascii="宋体" w:hAnsi="宋体" w:hint="eastAsia"/>
                <w:b/>
                <w:sz w:val="18"/>
                <w:szCs w:val="18"/>
              </w:rPr>
              <w:t>内容</w:t>
            </w:r>
          </w:p>
        </w:tc>
        <w:tc>
          <w:tcPr>
            <w:tcW w:w="2577" w:type="dxa"/>
          </w:tcPr>
          <w:p w:rsidR="00EB105A" w:rsidRPr="008B796F" w:rsidRDefault="00BC2E68" w:rsidP="004B1E21">
            <w:pPr>
              <w:spacing w:line="240" w:lineRule="atLeast"/>
              <w:jc w:val="center"/>
              <w:rPr>
                <w:rFonts w:ascii="宋体" w:hAnsi="宋体"/>
                <w:b/>
                <w:sz w:val="18"/>
                <w:szCs w:val="18"/>
              </w:rPr>
            </w:pPr>
            <w:r w:rsidRPr="008B796F">
              <w:rPr>
                <w:rFonts w:ascii="宋体" w:hAnsi="宋体" w:hint="eastAsia"/>
                <w:b/>
                <w:sz w:val="18"/>
                <w:szCs w:val="18"/>
              </w:rPr>
              <w:t>目标要求</w:t>
            </w:r>
          </w:p>
        </w:tc>
        <w:tc>
          <w:tcPr>
            <w:tcW w:w="2373" w:type="dxa"/>
          </w:tcPr>
          <w:p w:rsidR="00EB105A" w:rsidRPr="008B796F" w:rsidRDefault="00BC2E68" w:rsidP="004B1E21">
            <w:pPr>
              <w:spacing w:line="240" w:lineRule="atLeast"/>
              <w:jc w:val="center"/>
              <w:rPr>
                <w:rFonts w:ascii="宋体" w:hAnsi="宋体"/>
                <w:b/>
                <w:sz w:val="18"/>
                <w:szCs w:val="18"/>
              </w:rPr>
            </w:pPr>
            <w:r w:rsidRPr="008B796F">
              <w:rPr>
                <w:rFonts w:ascii="宋体" w:hAnsi="宋体" w:hint="eastAsia"/>
                <w:b/>
                <w:sz w:val="18"/>
                <w:szCs w:val="18"/>
              </w:rPr>
              <w:t>方式方法</w:t>
            </w:r>
          </w:p>
        </w:tc>
        <w:tc>
          <w:tcPr>
            <w:tcW w:w="1587" w:type="dxa"/>
          </w:tcPr>
          <w:p w:rsidR="00EB105A" w:rsidRPr="008B796F" w:rsidRDefault="00BC2E68" w:rsidP="004B1E21">
            <w:pPr>
              <w:spacing w:line="240" w:lineRule="atLeast"/>
              <w:jc w:val="center"/>
              <w:rPr>
                <w:rFonts w:ascii="宋体" w:hAnsi="宋体"/>
                <w:b/>
                <w:sz w:val="18"/>
                <w:szCs w:val="18"/>
              </w:rPr>
            </w:pPr>
            <w:r w:rsidRPr="008B796F">
              <w:rPr>
                <w:rFonts w:ascii="宋体" w:hAnsi="宋体" w:hint="eastAsia"/>
                <w:b/>
                <w:sz w:val="18"/>
                <w:szCs w:val="18"/>
              </w:rPr>
              <w:t>核心课程</w:t>
            </w:r>
          </w:p>
        </w:tc>
      </w:tr>
      <w:tr w:rsidR="00EB105A" w:rsidRPr="004B1E21" w:rsidTr="004B1E21">
        <w:trPr>
          <w:jc w:val="center"/>
        </w:trPr>
        <w:tc>
          <w:tcPr>
            <w:tcW w:w="575" w:type="dxa"/>
            <w:vAlign w:val="center"/>
          </w:tcPr>
          <w:p w:rsidR="00EB105A" w:rsidRPr="008B796F" w:rsidRDefault="00BC2E68" w:rsidP="004B1E21">
            <w:pPr>
              <w:spacing w:line="260" w:lineRule="atLeast"/>
              <w:jc w:val="center"/>
              <w:rPr>
                <w:rFonts w:ascii="宋体" w:hAnsi="宋体"/>
                <w:b/>
                <w:sz w:val="18"/>
                <w:szCs w:val="18"/>
              </w:rPr>
            </w:pPr>
            <w:r w:rsidRPr="008B796F">
              <w:rPr>
                <w:rFonts w:ascii="宋体" w:hAnsi="宋体" w:hint="eastAsia"/>
                <w:b/>
                <w:sz w:val="18"/>
                <w:szCs w:val="18"/>
              </w:rPr>
              <w:t>知识</w:t>
            </w:r>
          </w:p>
        </w:tc>
        <w:tc>
          <w:tcPr>
            <w:tcW w:w="1408" w:type="dxa"/>
          </w:tcPr>
          <w:p w:rsidR="00EB105A" w:rsidRPr="004B1E21" w:rsidRDefault="00BC2E68" w:rsidP="004B1E21">
            <w:pPr>
              <w:spacing w:line="260" w:lineRule="exact"/>
              <w:rPr>
                <w:rFonts w:ascii="宋体" w:hAnsi="宋体"/>
                <w:sz w:val="18"/>
                <w:szCs w:val="18"/>
              </w:rPr>
            </w:pPr>
            <w:r w:rsidRPr="004B1E21">
              <w:rPr>
                <w:rFonts w:ascii="宋体" w:hAnsi="宋体" w:hint="eastAsia"/>
                <w:sz w:val="18"/>
                <w:szCs w:val="18"/>
              </w:rPr>
              <w:t>1.数学和人文社会科学知识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2.管理学知识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lastRenderedPageBreak/>
              <w:t>3.经济学知识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4.专业知识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5</w:t>
            </w:r>
            <w:bookmarkStart w:id="12" w:name="OLE_LINK17"/>
            <w:r w:rsidRPr="004B1E21">
              <w:rPr>
                <w:rFonts w:ascii="宋体" w:hAnsi="宋体" w:hint="eastAsia"/>
                <w:sz w:val="18"/>
                <w:szCs w:val="18"/>
              </w:rPr>
              <w:t>.语言</w:t>
            </w:r>
            <w:bookmarkStart w:id="13" w:name="OLE_LINK28"/>
            <w:r w:rsidRPr="004B1E21">
              <w:rPr>
                <w:rFonts w:ascii="宋体" w:hAnsi="宋体" w:hint="eastAsia"/>
                <w:sz w:val="18"/>
                <w:szCs w:val="18"/>
              </w:rPr>
              <w:t>知识</w:t>
            </w:r>
            <w:bookmarkEnd w:id="12"/>
            <w:bookmarkEnd w:id="13"/>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6.跨文化交际知识</w:t>
            </w:r>
          </w:p>
        </w:tc>
        <w:tc>
          <w:tcPr>
            <w:tcW w:w="2577" w:type="dxa"/>
          </w:tcPr>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lastRenderedPageBreak/>
              <w:t>1</w:t>
            </w:r>
            <w:bookmarkStart w:id="14" w:name="OLE_LINK9"/>
            <w:r w:rsidRPr="004B1E21">
              <w:rPr>
                <w:rFonts w:ascii="宋体" w:hAnsi="宋体" w:hint="eastAsia"/>
                <w:sz w:val="18"/>
                <w:szCs w:val="18"/>
              </w:rPr>
              <w:t>.要求掌握高等数学的基础知识，具有一定的文学、历史、哲</w:t>
            </w:r>
            <w:r w:rsidRPr="004B1E21">
              <w:rPr>
                <w:rFonts w:ascii="宋体" w:hAnsi="宋体" w:hint="eastAsia"/>
                <w:sz w:val="18"/>
                <w:szCs w:val="18"/>
              </w:rPr>
              <w:lastRenderedPageBreak/>
              <w:t>学、艺术、法律等人文科学知识</w:t>
            </w:r>
            <w:bookmarkEnd w:id="14"/>
            <w:r w:rsidRPr="004B1E21">
              <w:rPr>
                <w:rFonts w:ascii="宋体" w:hAnsi="宋体" w:hint="eastAsia"/>
                <w:sz w:val="18"/>
                <w:szCs w:val="18"/>
              </w:rPr>
              <w:t>。</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2.要求掌握管理学原理、会计、统计、市场营销、人力资源管理、信息管理、财务管理等方面的理论知识。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3.要求掌握微观经济学、经济政策、国际贸易、国际贸易实务、国际金融等方面的理论与知识。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4.要求熟悉我国会展行业的有关方针、政策和法规以及国际会展管理的惯例与规则，掌握城市会展经济发展、商务活动管理、会议管理、展览会管理、企业参展管理等方面的理论知识。</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5.要求学生掌握常用的商务应用文写作技巧，具有较强的英语听、说、读、写、译能力和专业英语表达能力，在第二外语方面，本专业学生应能掌握德语基础语法和常用词汇，并能进行日常会话。</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6.在跨文化交际方面，掌握常用的国际商务礼仪、国际惯例以及由文化差异所带来的经营管理上的不同与相应的对策。</w:t>
            </w:r>
          </w:p>
        </w:tc>
        <w:tc>
          <w:tcPr>
            <w:tcW w:w="2373" w:type="dxa"/>
          </w:tcPr>
          <w:p w:rsidR="00EB105A" w:rsidRPr="004B1E21" w:rsidRDefault="00BC2E68" w:rsidP="004B1E21">
            <w:pPr>
              <w:spacing w:line="240" w:lineRule="atLeast"/>
              <w:jc w:val="left"/>
              <w:rPr>
                <w:rFonts w:ascii="宋体" w:hAnsi="宋体"/>
                <w:sz w:val="18"/>
                <w:szCs w:val="18"/>
              </w:rPr>
            </w:pPr>
            <w:bookmarkStart w:id="15" w:name="OLE_LINK19"/>
            <w:r w:rsidRPr="004B1E21">
              <w:rPr>
                <w:rFonts w:ascii="宋体" w:hAnsi="宋体" w:hint="eastAsia"/>
                <w:sz w:val="18"/>
                <w:szCs w:val="18"/>
              </w:rPr>
              <w:lastRenderedPageBreak/>
              <w:t>1.数学和人文社会科学基础知识主要通过课堂讲授、习题</w:t>
            </w:r>
            <w:r w:rsidRPr="004B1E21">
              <w:rPr>
                <w:rFonts w:ascii="宋体" w:hAnsi="宋体" w:hint="eastAsia"/>
                <w:sz w:val="18"/>
                <w:szCs w:val="18"/>
              </w:rPr>
              <w:lastRenderedPageBreak/>
              <w:t>课、作业、专题讲座等方式进行教学。</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2</w:t>
            </w:r>
            <w:bookmarkStart w:id="16" w:name="OLE_LINK15"/>
            <w:r w:rsidRPr="004B1E21">
              <w:rPr>
                <w:rFonts w:ascii="宋体" w:hAnsi="宋体" w:hint="eastAsia"/>
                <w:sz w:val="18"/>
                <w:szCs w:val="18"/>
              </w:rPr>
              <w:t>.管理学知识主要通过</w:t>
            </w:r>
            <w:bookmarkStart w:id="17" w:name="OLE_LINK16"/>
            <w:r w:rsidRPr="004B1E21">
              <w:rPr>
                <w:rFonts w:ascii="宋体" w:hAnsi="宋体" w:hint="eastAsia"/>
                <w:sz w:val="18"/>
                <w:szCs w:val="18"/>
              </w:rPr>
              <w:t>课堂讲授、作业、小组报告、案例研究及模拟</w:t>
            </w:r>
            <w:bookmarkEnd w:id="17"/>
            <w:r w:rsidRPr="004B1E21">
              <w:rPr>
                <w:rFonts w:ascii="宋体" w:hAnsi="宋体" w:hint="eastAsia"/>
                <w:sz w:val="18"/>
                <w:szCs w:val="18"/>
              </w:rPr>
              <w:t>实验等方式进行教学。</w:t>
            </w:r>
          </w:p>
          <w:bookmarkEnd w:id="16"/>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3.经济学知识主要通过课堂讲授、作业、案例研究等方式进行教学。</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4.专业课程主要采取</w:t>
            </w:r>
            <w:bookmarkStart w:id="18" w:name="OLE_LINK18"/>
            <w:r w:rsidRPr="004B1E21">
              <w:rPr>
                <w:rFonts w:ascii="宋体" w:hAnsi="宋体" w:hint="eastAsia"/>
                <w:sz w:val="18"/>
                <w:szCs w:val="18"/>
              </w:rPr>
              <w:t>课堂讲授、作业、小组报告、案例研究、实地考察及模拟实验等</w:t>
            </w:r>
            <w:bookmarkEnd w:id="18"/>
            <w:r w:rsidRPr="004B1E21">
              <w:rPr>
                <w:rFonts w:ascii="宋体" w:hAnsi="宋体" w:hint="eastAsia"/>
                <w:sz w:val="18"/>
                <w:szCs w:val="18"/>
              </w:rPr>
              <w:t>教学方法。</w:t>
            </w:r>
          </w:p>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5</w:t>
            </w:r>
            <w:bookmarkStart w:id="19" w:name="OLE_LINK30"/>
            <w:r w:rsidRPr="004B1E21">
              <w:rPr>
                <w:rFonts w:ascii="宋体" w:hAnsi="宋体" w:hint="eastAsia"/>
                <w:sz w:val="18"/>
                <w:szCs w:val="18"/>
              </w:rPr>
              <w:t>.语言知识主要通过课堂讲授、作业、口头报告及模拟训练等方式进行教学。</w:t>
            </w:r>
            <w:bookmarkEnd w:id="15"/>
          </w:p>
          <w:bookmarkEnd w:id="19"/>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t>6.跨文化交际知识主要通过课堂讲授、作业、小组报告及模拟训练等方式进行教学。</w:t>
            </w:r>
          </w:p>
        </w:tc>
        <w:tc>
          <w:tcPr>
            <w:tcW w:w="1587" w:type="dxa"/>
          </w:tcPr>
          <w:p w:rsidR="00EB105A" w:rsidRPr="004B1E21" w:rsidRDefault="00BC2E68" w:rsidP="004B1E21">
            <w:pPr>
              <w:spacing w:line="240" w:lineRule="atLeast"/>
              <w:jc w:val="left"/>
              <w:rPr>
                <w:rFonts w:ascii="宋体" w:hAnsi="宋体"/>
                <w:sz w:val="18"/>
                <w:szCs w:val="18"/>
              </w:rPr>
            </w:pPr>
            <w:r w:rsidRPr="004B1E21">
              <w:rPr>
                <w:rFonts w:ascii="宋体" w:hAnsi="宋体" w:hint="eastAsia"/>
                <w:sz w:val="18"/>
                <w:szCs w:val="18"/>
              </w:rPr>
              <w:lastRenderedPageBreak/>
              <w:t>数学、中国近现代史纲要、大学语文、</w:t>
            </w:r>
            <w:bookmarkStart w:id="20" w:name="OLE_LINK34"/>
            <w:bookmarkStart w:id="21" w:name="OLE_LINK26"/>
            <w:r w:rsidRPr="004B1E21">
              <w:rPr>
                <w:rFonts w:ascii="宋体" w:hAnsi="宋体" w:hint="eastAsia"/>
                <w:sz w:val="18"/>
                <w:szCs w:val="18"/>
              </w:rPr>
              <w:lastRenderedPageBreak/>
              <w:t>文化创意产业管理</w:t>
            </w:r>
            <w:bookmarkEnd w:id="20"/>
            <w:bookmarkEnd w:id="21"/>
            <w:r w:rsidRPr="004B1E21">
              <w:rPr>
                <w:rFonts w:ascii="宋体" w:hAnsi="宋体" w:hint="eastAsia"/>
                <w:sz w:val="18"/>
                <w:szCs w:val="18"/>
              </w:rPr>
              <w:t>、商务管理原理、会计学、微观经济学、宏观经济学、</w:t>
            </w:r>
            <w:bookmarkStart w:id="22" w:name="OLE_LINK14"/>
            <w:r w:rsidRPr="004B1E21">
              <w:rPr>
                <w:rFonts w:ascii="宋体" w:hAnsi="宋体" w:hint="eastAsia"/>
                <w:sz w:val="18"/>
                <w:szCs w:val="18"/>
              </w:rPr>
              <w:t>会展与旅游概论、活动管理原理与实务、国际会展业概况、</w:t>
            </w:r>
            <w:bookmarkStart w:id="23" w:name="OLE_LINK12"/>
            <w:bookmarkEnd w:id="22"/>
            <w:r w:rsidRPr="004B1E21">
              <w:rPr>
                <w:rFonts w:ascii="宋体" w:hAnsi="宋体" w:hint="eastAsia"/>
                <w:sz w:val="18"/>
                <w:szCs w:val="18"/>
              </w:rPr>
              <w:t>大学英语、德语、</w:t>
            </w:r>
            <w:bookmarkStart w:id="24" w:name="OLE_LINK13"/>
            <w:bookmarkEnd w:id="23"/>
            <w:r w:rsidRPr="004B1E21">
              <w:rPr>
                <w:rFonts w:ascii="宋体" w:hAnsi="宋体" w:hint="eastAsia"/>
                <w:sz w:val="18"/>
                <w:szCs w:val="18"/>
              </w:rPr>
              <w:t>商务英语应用模拟训练</w:t>
            </w:r>
            <w:bookmarkEnd w:id="24"/>
            <w:r w:rsidRPr="004B1E21">
              <w:rPr>
                <w:rFonts w:ascii="宋体" w:hAnsi="宋体" w:hint="eastAsia"/>
                <w:sz w:val="18"/>
                <w:szCs w:val="18"/>
              </w:rPr>
              <w:t>、</w:t>
            </w:r>
            <w:bookmarkStart w:id="25" w:name="OLE_LINK10"/>
            <w:r w:rsidRPr="004B1E21">
              <w:rPr>
                <w:rFonts w:ascii="宋体" w:hAnsi="宋体" w:hint="eastAsia"/>
                <w:sz w:val="18"/>
                <w:szCs w:val="18"/>
              </w:rPr>
              <w:t>跨文化交际与学术写作</w:t>
            </w:r>
            <w:bookmarkEnd w:id="25"/>
            <w:r w:rsidRPr="004B1E21">
              <w:rPr>
                <w:rFonts w:ascii="宋体" w:hAnsi="宋体" w:hint="eastAsia"/>
                <w:sz w:val="18"/>
                <w:szCs w:val="18"/>
              </w:rPr>
              <w:t>、跨文化管理</w:t>
            </w:r>
          </w:p>
        </w:tc>
      </w:tr>
      <w:tr w:rsidR="00EB105A" w:rsidRPr="00680AF0" w:rsidTr="004B1E21">
        <w:trPr>
          <w:jc w:val="center"/>
        </w:trPr>
        <w:tc>
          <w:tcPr>
            <w:tcW w:w="575" w:type="dxa"/>
            <w:vAlign w:val="center"/>
          </w:tcPr>
          <w:p w:rsidR="00EB105A" w:rsidRPr="008B796F" w:rsidRDefault="00BC2E68">
            <w:pPr>
              <w:spacing w:line="246" w:lineRule="exact"/>
              <w:jc w:val="center"/>
              <w:rPr>
                <w:rFonts w:ascii="宋体" w:hAnsi="宋体"/>
                <w:b/>
                <w:sz w:val="18"/>
                <w:szCs w:val="18"/>
              </w:rPr>
            </w:pPr>
            <w:r w:rsidRPr="008B796F">
              <w:rPr>
                <w:rFonts w:ascii="宋体" w:hAnsi="宋体" w:hint="eastAsia"/>
                <w:b/>
                <w:sz w:val="18"/>
                <w:szCs w:val="18"/>
              </w:rPr>
              <w:lastRenderedPageBreak/>
              <w:t>能力</w:t>
            </w:r>
          </w:p>
        </w:tc>
        <w:tc>
          <w:tcPr>
            <w:tcW w:w="1408" w:type="dxa"/>
          </w:tcPr>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1.工具和技术应用能力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2.商务应用和跨文化交际能力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3.分析和解决问题的专业能力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4.基础研究能力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5.终身学习能力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6.语言应用能力</w:t>
            </w:r>
          </w:p>
          <w:p w:rsidR="00EB105A" w:rsidRPr="00680AF0"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7.</w:t>
            </w:r>
            <w:r w:rsidRPr="00680AF0">
              <w:rPr>
                <w:rFonts w:ascii="宋体" w:hAnsi="宋体" w:hint="eastAsia"/>
                <w:sz w:val="18"/>
                <w:szCs w:val="18"/>
              </w:rPr>
              <w:t>创新创业能力</w:t>
            </w:r>
          </w:p>
        </w:tc>
        <w:tc>
          <w:tcPr>
            <w:tcW w:w="2577" w:type="dxa"/>
          </w:tcPr>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1.熟练运用会展管理分析工具的能力。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2.具有较强的商务应用文写作与跨文化沟通能力。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3.具有分析和解决会展业发展特别是会展企业管理、会展及活动项目管理中相应问题的专业能力。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4.掌握文献检索、资料查询的基本方法，具有初步的科学研究能力。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5.通过浏览专业研究机构或协会网站、研读文献等途径，了解本学科的理论前沿和产业发展</w:t>
            </w:r>
            <w:r w:rsidRPr="004B1E21">
              <w:rPr>
                <w:rFonts w:ascii="宋体" w:hAnsi="宋体" w:hint="eastAsia"/>
                <w:sz w:val="18"/>
                <w:szCs w:val="18"/>
              </w:rPr>
              <w:lastRenderedPageBreak/>
              <w:t>动态的能力。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6.掌握英语的听、读、说、写、译技能，具有一定的第二外语表达能力。</w:t>
            </w:r>
          </w:p>
          <w:p w:rsidR="00EB105A" w:rsidRPr="00680AF0" w:rsidRDefault="00BC2E68" w:rsidP="004B1E21">
            <w:pPr>
              <w:pStyle w:val="1"/>
              <w:spacing w:line="260" w:lineRule="exact"/>
              <w:ind w:firstLineChars="0" w:firstLine="0"/>
              <w:rPr>
                <w:rFonts w:ascii="宋体" w:hAnsi="宋体"/>
                <w:sz w:val="18"/>
                <w:szCs w:val="18"/>
              </w:rPr>
            </w:pPr>
            <w:r w:rsidRPr="00680AF0">
              <w:rPr>
                <w:rFonts w:ascii="宋体" w:hAnsi="宋体" w:hint="eastAsia"/>
                <w:sz w:val="18"/>
                <w:szCs w:val="18"/>
              </w:rPr>
              <w:t>7.掌握创新创业的基本技能，拥有创新创业能力</w:t>
            </w:r>
          </w:p>
        </w:tc>
        <w:tc>
          <w:tcPr>
            <w:tcW w:w="2373" w:type="dxa"/>
          </w:tcPr>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lastRenderedPageBreak/>
              <w:t>1.主要通过课堂讲授和模拟实验方式进行教学。</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2.主要通过课堂讲授、作业、小组报及模拟实验进行教学。</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3.根据不同专业课程的需要，采取课堂讲授、作业、小组报告、案例研究、实地考察及模拟实验等不同教学方法。</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4.主要通过《跨文化交际与学术写作》和《会展研究方法》课程的讲授及作业训练来培养学生的基础研究能力。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5.通过专业教师或业界人士的课堂讲授、案例研究、专题</w:t>
            </w:r>
            <w:r w:rsidRPr="004B1E21">
              <w:rPr>
                <w:rFonts w:ascii="宋体" w:hAnsi="宋体" w:hint="eastAsia"/>
                <w:sz w:val="18"/>
                <w:szCs w:val="18"/>
              </w:rPr>
              <w:lastRenderedPageBreak/>
              <w:t>演讲等来提高学生的创新创业意识和终身学习能力。</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6.主要通过课堂讲授、作业、口头报告及模拟训练等方式来进行教学。</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7</w:t>
            </w:r>
            <w:r w:rsidRPr="004B1E21">
              <w:rPr>
                <w:rFonts w:ascii="宋体" w:hAnsi="宋体"/>
                <w:sz w:val="18"/>
                <w:szCs w:val="18"/>
              </w:rPr>
              <w:t>.</w:t>
            </w:r>
            <w:r w:rsidRPr="004B1E21">
              <w:rPr>
                <w:rFonts w:ascii="宋体" w:hAnsi="宋体" w:hint="eastAsia"/>
                <w:sz w:val="18"/>
                <w:szCs w:val="18"/>
              </w:rPr>
              <w:t>通过多样化学生活动与课程，实践创新创业教育，提升学生创新创业能力。</w:t>
            </w:r>
          </w:p>
        </w:tc>
        <w:tc>
          <w:tcPr>
            <w:tcW w:w="1587" w:type="dxa"/>
          </w:tcPr>
          <w:p w:rsidR="00EB105A" w:rsidRPr="00680AF0" w:rsidRDefault="00BC2E68" w:rsidP="004B1E21">
            <w:pPr>
              <w:pStyle w:val="1"/>
              <w:spacing w:line="260" w:lineRule="exact"/>
              <w:ind w:firstLineChars="0" w:firstLine="0"/>
              <w:rPr>
                <w:rFonts w:ascii="宋体" w:hAnsi="宋体"/>
                <w:sz w:val="18"/>
                <w:szCs w:val="18"/>
              </w:rPr>
            </w:pPr>
            <w:bookmarkStart w:id="26" w:name="OLE_LINK23"/>
            <w:r w:rsidRPr="004B1E21">
              <w:rPr>
                <w:rFonts w:ascii="宋体" w:hAnsi="宋体" w:hint="eastAsia"/>
                <w:sz w:val="18"/>
                <w:szCs w:val="18"/>
              </w:rPr>
              <w:lastRenderedPageBreak/>
              <w:t>计算机基础与应用、会展模拟、跨文化管理、</w:t>
            </w:r>
            <w:bookmarkStart w:id="27" w:name="OLE_LINK20"/>
            <w:r w:rsidRPr="004B1E21">
              <w:rPr>
                <w:rFonts w:ascii="宋体" w:hAnsi="宋体" w:hint="eastAsia"/>
                <w:sz w:val="18"/>
                <w:szCs w:val="18"/>
              </w:rPr>
              <w:t>跨文化交际与学术写作</w:t>
            </w:r>
            <w:bookmarkEnd w:id="27"/>
            <w:r w:rsidRPr="004B1E21">
              <w:rPr>
                <w:rFonts w:ascii="宋体" w:hAnsi="宋体" w:hint="eastAsia"/>
                <w:sz w:val="18"/>
                <w:szCs w:val="18"/>
              </w:rPr>
              <w:t>、国际商务模拟训练、活动管理原理与实务、国际会展业概况、场馆与会展目的地管理、会展职业与能力、会展创业管理、职业生涯设计、商务英语应用模拟训练</w:t>
            </w:r>
            <w:bookmarkEnd w:id="26"/>
            <w:r w:rsidRPr="004B1E21">
              <w:rPr>
                <w:rFonts w:ascii="宋体" w:hAnsi="宋体" w:hint="eastAsia"/>
                <w:sz w:val="18"/>
                <w:szCs w:val="18"/>
              </w:rPr>
              <w:t>、</w:t>
            </w:r>
            <w:r w:rsidR="00EB105A" w:rsidRPr="004B1E21">
              <w:rPr>
                <w:rFonts w:ascii="宋体" w:hAnsi="宋体" w:hint="eastAsia"/>
                <w:sz w:val="18"/>
                <w:szCs w:val="18"/>
              </w:rPr>
              <w:t>会展消费者行为</w:t>
            </w:r>
            <w:r w:rsidR="00EB105A" w:rsidRPr="004B1E21">
              <w:rPr>
                <w:rFonts w:ascii="宋体" w:hAnsi="宋体" w:hint="eastAsia"/>
                <w:sz w:val="18"/>
                <w:szCs w:val="18"/>
              </w:rPr>
              <w:lastRenderedPageBreak/>
              <w:t>学</w:t>
            </w:r>
            <w:r w:rsidRPr="004B1E21">
              <w:rPr>
                <w:rFonts w:ascii="宋体" w:hAnsi="宋体" w:hint="eastAsia"/>
                <w:sz w:val="18"/>
                <w:szCs w:val="18"/>
              </w:rPr>
              <w:t>、</w:t>
            </w:r>
            <w:r w:rsidR="00EB105A" w:rsidRPr="004B1E21">
              <w:rPr>
                <w:rFonts w:ascii="宋体" w:hAnsi="宋体" w:hint="eastAsia"/>
                <w:sz w:val="18"/>
                <w:szCs w:val="18"/>
              </w:rPr>
              <w:t>接待业管理</w:t>
            </w:r>
            <w:r w:rsidRPr="004B1E21">
              <w:rPr>
                <w:rFonts w:ascii="宋体" w:hAnsi="宋体" w:hint="eastAsia"/>
                <w:sz w:val="18"/>
                <w:szCs w:val="18"/>
              </w:rPr>
              <w:t>、</w:t>
            </w:r>
            <w:r w:rsidR="00EB105A" w:rsidRPr="004B1E21">
              <w:rPr>
                <w:rFonts w:ascii="宋体" w:hAnsi="宋体" w:hint="eastAsia"/>
                <w:sz w:val="18"/>
                <w:szCs w:val="18"/>
              </w:rPr>
              <w:t>主题乐园运营与管理</w:t>
            </w:r>
          </w:p>
        </w:tc>
      </w:tr>
      <w:tr w:rsidR="00EB105A" w:rsidTr="004B1E21">
        <w:trPr>
          <w:jc w:val="center"/>
        </w:trPr>
        <w:tc>
          <w:tcPr>
            <w:tcW w:w="575" w:type="dxa"/>
            <w:vAlign w:val="center"/>
          </w:tcPr>
          <w:p w:rsidR="00EB105A" w:rsidRPr="008B796F" w:rsidRDefault="00BC2E68">
            <w:pPr>
              <w:spacing w:line="246" w:lineRule="exact"/>
              <w:jc w:val="center"/>
              <w:rPr>
                <w:rFonts w:ascii="宋体" w:hAnsi="宋体"/>
                <w:b/>
                <w:sz w:val="18"/>
                <w:szCs w:val="18"/>
              </w:rPr>
            </w:pPr>
            <w:r w:rsidRPr="008B796F">
              <w:rPr>
                <w:rFonts w:ascii="宋体" w:hAnsi="宋体" w:hint="eastAsia"/>
                <w:b/>
                <w:sz w:val="18"/>
                <w:szCs w:val="18"/>
              </w:rPr>
              <w:lastRenderedPageBreak/>
              <w:t>素质</w:t>
            </w:r>
          </w:p>
        </w:tc>
        <w:tc>
          <w:tcPr>
            <w:tcW w:w="1408" w:type="dxa"/>
          </w:tcPr>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1.</w:t>
            </w:r>
            <w:r w:rsidR="008A5378">
              <w:rPr>
                <w:rFonts w:ascii="宋体" w:hAnsi="宋体" w:hint="eastAsia"/>
                <w:sz w:val="18"/>
                <w:szCs w:val="18"/>
              </w:rPr>
              <w:t>身心健康</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2.</w:t>
            </w:r>
            <w:r w:rsidR="008A5378">
              <w:rPr>
                <w:rFonts w:ascii="宋体" w:hAnsi="宋体" w:hint="eastAsia"/>
                <w:sz w:val="18"/>
                <w:szCs w:val="18"/>
              </w:rPr>
              <w:t>道德修养</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3.</w:t>
            </w:r>
            <w:r w:rsidR="008A5378">
              <w:rPr>
                <w:rFonts w:ascii="宋体" w:hAnsi="宋体" w:hint="eastAsia"/>
                <w:sz w:val="18"/>
                <w:szCs w:val="18"/>
              </w:rPr>
              <w:t>国际交流</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4.</w:t>
            </w:r>
            <w:r w:rsidR="008A5378">
              <w:rPr>
                <w:rFonts w:ascii="宋体" w:hAnsi="宋体" w:hint="eastAsia"/>
                <w:sz w:val="18"/>
                <w:szCs w:val="18"/>
              </w:rPr>
              <w:t>团队精神</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5.</w:t>
            </w:r>
            <w:r w:rsidR="008A5378">
              <w:rPr>
                <w:rFonts w:ascii="宋体" w:hAnsi="宋体" w:hint="eastAsia"/>
                <w:sz w:val="18"/>
                <w:szCs w:val="18"/>
              </w:rPr>
              <w:t>专业素养</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6.创新意识</w:t>
            </w:r>
          </w:p>
        </w:tc>
        <w:tc>
          <w:tcPr>
            <w:tcW w:w="2577" w:type="dxa"/>
          </w:tcPr>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1.拥有健康的体魄和积极向上的心态。</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2.有良好的职业道德修养和强烈的社会责任心。</w:t>
            </w:r>
          </w:p>
          <w:p w:rsidR="00EB105A" w:rsidRPr="004B1E21" w:rsidRDefault="00BC2E68" w:rsidP="004B1E21">
            <w:pPr>
              <w:pStyle w:val="1"/>
              <w:spacing w:line="260" w:lineRule="exact"/>
              <w:ind w:firstLineChars="0" w:firstLine="0"/>
              <w:rPr>
                <w:rFonts w:ascii="宋体" w:hAnsi="宋体"/>
                <w:sz w:val="18"/>
                <w:szCs w:val="18"/>
              </w:rPr>
            </w:pPr>
            <w:bookmarkStart w:id="28" w:name="OLE_LINK22"/>
            <w:r w:rsidRPr="004B1E21">
              <w:rPr>
                <w:rFonts w:ascii="宋体" w:hAnsi="宋体" w:hint="eastAsia"/>
                <w:sz w:val="18"/>
                <w:szCs w:val="18"/>
              </w:rPr>
              <w:t>3.具有广阔的国际视野，并熟悉国际规则和惯例。</w:t>
            </w:r>
          </w:p>
          <w:bookmarkEnd w:id="28"/>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4.具有较强的创新创业意识、人际沟通能力和团队合作精神。</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5.通过案例教学和社会实践，具备一定的分析会展产业运行、解决会展企业经营管理及项目管理方面等各类实际问题的能力。</w:t>
            </w:r>
          </w:p>
          <w:p w:rsidR="00EB105A"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6.在实习和未来工作中，能灵活运用已具备的专业知识和技能在解决实际问题的同时积极开拓创新。</w:t>
            </w:r>
          </w:p>
        </w:tc>
        <w:tc>
          <w:tcPr>
            <w:tcW w:w="2373" w:type="dxa"/>
          </w:tcPr>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1.通过大学体育、军事教育与训练、体育比赛、思想政治理论课等来提升学生的身心健康水平。</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2.通过思想政治理论课教育以及职业导航方面的课程、专题讲座和活动等途径，培养学生的职业道德和社会责任感。</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3.通过相关专业课程和国际交流活动，扩大学生的国际视野，训练学生的国际思维。</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4.通过创业管理课程的课堂讲授、模拟、专业竞赛及专业综合实践活动来培养学生的团队精神。</w:t>
            </w:r>
          </w:p>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5</w:t>
            </w:r>
            <w:bookmarkStart w:id="29" w:name="OLE_LINK32"/>
            <w:r w:rsidRPr="004B1E21">
              <w:rPr>
                <w:rFonts w:ascii="宋体" w:hAnsi="宋体" w:hint="eastAsia"/>
                <w:sz w:val="18"/>
                <w:szCs w:val="18"/>
              </w:rPr>
              <w:t>.通过专业课程与丰富多彩的实践活动来提升学生的综合专业素养。</w:t>
            </w:r>
          </w:p>
          <w:bookmarkEnd w:id="29"/>
          <w:p w:rsidR="00EB105A" w:rsidRPr="004B1E21" w:rsidRDefault="00BC2E68" w:rsidP="004B1E21">
            <w:pPr>
              <w:pStyle w:val="1"/>
              <w:spacing w:line="260" w:lineRule="exact"/>
              <w:ind w:firstLineChars="0" w:firstLine="0"/>
              <w:rPr>
                <w:rFonts w:ascii="宋体" w:hAnsi="宋体"/>
                <w:sz w:val="18"/>
                <w:szCs w:val="18"/>
              </w:rPr>
            </w:pPr>
            <w:r w:rsidRPr="004B1E21">
              <w:rPr>
                <w:rFonts w:ascii="宋体" w:hAnsi="宋体" w:hint="eastAsia"/>
                <w:sz w:val="18"/>
                <w:szCs w:val="18"/>
              </w:rPr>
              <w:t>6.通过会展职业与能力培养的课程讲授以及创新创业实践、专业综合实践等实践性环节，来增强学生的动手能力和创新意识。</w:t>
            </w:r>
          </w:p>
        </w:tc>
        <w:tc>
          <w:tcPr>
            <w:tcW w:w="1587" w:type="dxa"/>
          </w:tcPr>
          <w:p w:rsidR="00EB105A" w:rsidRDefault="00BC2E68" w:rsidP="004B1E21">
            <w:pPr>
              <w:pStyle w:val="1"/>
              <w:spacing w:line="260" w:lineRule="exact"/>
              <w:ind w:firstLineChars="0" w:firstLine="0"/>
              <w:rPr>
                <w:rFonts w:ascii="宋体" w:hAnsi="宋体"/>
                <w:sz w:val="18"/>
                <w:szCs w:val="18"/>
              </w:rPr>
            </w:pPr>
            <w:bookmarkStart w:id="30" w:name="OLE_LINK31"/>
            <w:r w:rsidRPr="004B1E21">
              <w:rPr>
                <w:rFonts w:ascii="宋体" w:hAnsi="宋体" w:hint="eastAsia"/>
                <w:sz w:val="18"/>
                <w:szCs w:val="18"/>
              </w:rPr>
              <w:t>体育、军事理论与训练</w:t>
            </w:r>
            <w:bookmarkStart w:id="31" w:name="OLE_LINK25"/>
            <w:r w:rsidRPr="004B1E21">
              <w:rPr>
                <w:rFonts w:ascii="宋体" w:hAnsi="宋体" w:hint="eastAsia"/>
                <w:sz w:val="18"/>
                <w:szCs w:val="18"/>
              </w:rPr>
              <w:t>、</w:t>
            </w:r>
            <w:bookmarkStart w:id="32" w:name="OLE_LINK24"/>
            <w:bookmarkEnd w:id="30"/>
            <w:bookmarkEnd w:id="31"/>
            <w:r w:rsidRPr="004B1E21">
              <w:rPr>
                <w:rFonts w:ascii="宋体" w:hAnsi="宋体" w:hint="eastAsia"/>
                <w:sz w:val="18"/>
                <w:szCs w:val="18"/>
              </w:rPr>
              <w:t>会展职业与能力</w:t>
            </w:r>
            <w:bookmarkEnd w:id="32"/>
            <w:r w:rsidRPr="004B1E21">
              <w:rPr>
                <w:rFonts w:ascii="宋体" w:hAnsi="宋体" w:hint="eastAsia"/>
                <w:sz w:val="18"/>
                <w:szCs w:val="18"/>
              </w:rPr>
              <w:t>、职业生涯设计、跨文化管理、活动管理原理与实务、国际</w:t>
            </w:r>
            <w:bookmarkStart w:id="33" w:name="OLE_LINK33"/>
            <w:r w:rsidRPr="004B1E21">
              <w:rPr>
                <w:rFonts w:ascii="宋体" w:hAnsi="宋体" w:hint="eastAsia"/>
                <w:sz w:val="18"/>
                <w:szCs w:val="18"/>
              </w:rPr>
              <w:t>会展业概况、企业参展实务、展览项目管理、会议管理、企业活动管理、文化创意产业管理、创新创业</w:t>
            </w:r>
            <w:bookmarkEnd w:id="33"/>
            <w:r w:rsidR="00145723" w:rsidRPr="004B1E21">
              <w:rPr>
                <w:rFonts w:ascii="宋体" w:hAnsi="宋体" w:hint="eastAsia"/>
                <w:sz w:val="18"/>
                <w:szCs w:val="18"/>
              </w:rPr>
              <w:t>拓展</w:t>
            </w:r>
          </w:p>
        </w:tc>
      </w:tr>
    </w:tbl>
    <w:p w:rsidR="00EB105A" w:rsidRDefault="00EB105A" w:rsidP="008B796F">
      <w:pPr>
        <w:spacing w:afterLines="50" w:after="156" w:line="360" w:lineRule="exact"/>
        <w:rPr>
          <w:sz w:val="10"/>
          <w:szCs w:val="10"/>
        </w:rPr>
      </w:pPr>
    </w:p>
    <w:p w:rsidR="00EB105A" w:rsidRDefault="00EB105A">
      <w:pPr>
        <w:spacing w:line="20" w:lineRule="exact"/>
        <w:rPr>
          <w:sz w:val="20"/>
          <w:szCs w:val="20"/>
        </w:rPr>
      </w:pPr>
    </w:p>
    <w:p w:rsidR="00EB105A" w:rsidRDefault="00EB105A"/>
    <w:sectPr w:rsidR="00EB105A" w:rsidSect="00EB105A">
      <w:footerReference w:type="default" r:id="rId7"/>
      <w:pgSz w:w="11906" w:h="16838"/>
      <w:pgMar w:top="2324" w:right="1701" w:bottom="2324" w:left="1701" w:header="851" w:footer="2041" w:gutter="0"/>
      <w:pgNumType w:start="311"/>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7EC3" w:rsidRDefault="00257EC3" w:rsidP="00EB105A">
      <w:r>
        <w:separator/>
      </w:r>
    </w:p>
  </w:endnote>
  <w:endnote w:type="continuationSeparator" w:id="0">
    <w:p w:rsidR="00257EC3" w:rsidRDefault="00257EC3" w:rsidP="00EB1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70777"/>
      <w:showingPlcHdr/>
    </w:sdtPr>
    <w:sdtEndPr/>
    <w:sdtContent>
      <w:p w:rsidR="00EB105A" w:rsidRDefault="00267C3F" w:rsidP="00267C3F">
        <w:pPr>
          <w:pStyle w:val="a3"/>
        </w:pPr>
        <w:r>
          <w:t xml:space="preserve">     </w:t>
        </w:r>
      </w:p>
    </w:sdtContent>
  </w:sdt>
  <w:p w:rsidR="00EB105A" w:rsidRDefault="00EB105A">
    <w:pPr>
      <w:pStyle w:val="a3"/>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7EC3" w:rsidRDefault="00257EC3" w:rsidP="00EB105A">
      <w:r>
        <w:separator/>
      </w:r>
    </w:p>
  </w:footnote>
  <w:footnote w:type="continuationSeparator" w:id="0">
    <w:p w:rsidR="00257EC3" w:rsidRDefault="00257EC3" w:rsidP="00EB10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19926693"/>
    <w:rsid w:val="0000694B"/>
    <w:rsid w:val="00100309"/>
    <w:rsid w:val="00145723"/>
    <w:rsid w:val="00153B10"/>
    <w:rsid w:val="001E1A39"/>
    <w:rsid w:val="001E5C9C"/>
    <w:rsid w:val="001F2369"/>
    <w:rsid w:val="0021713C"/>
    <w:rsid w:val="00225BDD"/>
    <w:rsid w:val="00226E2E"/>
    <w:rsid w:val="00240555"/>
    <w:rsid w:val="00257EC3"/>
    <w:rsid w:val="00267C3F"/>
    <w:rsid w:val="00282E62"/>
    <w:rsid w:val="00283D0C"/>
    <w:rsid w:val="002B5FE5"/>
    <w:rsid w:val="002C3AF5"/>
    <w:rsid w:val="002D422D"/>
    <w:rsid w:val="002D5CB8"/>
    <w:rsid w:val="002D7FD4"/>
    <w:rsid w:val="00322F1A"/>
    <w:rsid w:val="00355DFB"/>
    <w:rsid w:val="003753F4"/>
    <w:rsid w:val="003873AA"/>
    <w:rsid w:val="003F0262"/>
    <w:rsid w:val="00453909"/>
    <w:rsid w:val="00455822"/>
    <w:rsid w:val="004978B9"/>
    <w:rsid w:val="004A28AE"/>
    <w:rsid w:val="004B1E21"/>
    <w:rsid w:val="004B2EF8"/>
    <w:rsid w:val="004B7E83"/>
    <w:rsid w:val="004D7BC8"/>
    <w:rsid w:val="00522D65"/>
    <w:rsid w:val="00551D4A"/>
    <w:rsid w:val="005843F6"/>
    <w:rsid w:val="005902B7"/>
    <w:rsid w:val="005E1D69"/>
    <w:rsid w:val="005F52A4"/>
    <w:rsid w:val="00680AF0"/>
    <w:rsid w:val="006869C7"/>
    <w:rsid w:val="006E1522"/>
    <w:rsid w:val="006E26DD"/>
    <w:rsid w:val="00711D49"/>
    <w:rsid w:val="00716155"/>
    <w:rsid w:val="00731D02"/>
    <w:rsid w:val="007701CD"/>
    <w:rsid w:val="00790B31"/>
    <w:rsid w:val="007E7C6D"/>
    <w:rsid w:val="008105F7"/>
    <w:rsid w:val="00822102"/>
    <w:rsid w:val="00855D12"/>
    <w:rsid w:val="00891F54"/>
    <w:rsid w:val="008A5378"/>
    <w:rsid w:val="008B796F"/>
    <w:rsid w:val="008C4571"/>
    <w:rsid w:val="008E40BA"/>
    <w:rsid w:val="008F6EDA"/>
    <w:rsid w:val="008F7099"/>
    <w:rsid w:val="00930737"/>
    <w:rsid w:val="00935AD8"/>
    <w:rsid w:val="00954575"/>
    <w:rsid w:val="00991A6E"/>
    <w:rsid w:val="009D7E39"/>
    <w:rsid w:val="009E03B5"/>
    <w:rsid w:val="009F658E"/>
    <w:rsid w:val="00A32F42"/>
    <w:rsid w:val="00A86CA1"/>
    <w:rsid w:val="00A95419"/>
    <w:rsid w:val="00AC06B5"/>
    <w:rsid w:val="00AD2A06"/>
    <w:rsid w:val="00AD3DAB"/>
    <w:rsid w:val="00AF6FDB"/>
    <w:rsid w:val="00B31F7D"/>
    <w:rsid w:val="00B9193A"/>
    <w:rsid w:val="00BA4C7D"/>
    <w:rsid w:val="00BB64CA"/>
    <w:rsid w:val="00BC2E68"/>
    <w:rsid w:val="00BF2024"/>
    <w:rsid w:val="00BF51E4"/>
    <w:rsid w:val="00C16E17"/>
    <w:rsid w:val="00C23AC9"/>
    <w:rsid w:val="00C26742"/>
    <w:rsid w:val="00C362FB"/>
    <w:rsid w:val="00C5004D"/>
    <w:rsid w:val="00C945F5"/>
    <w:rsid w:val="00CD6A25"/>
    <w:rsid w:val="00CE1DFF"/>
    <w:rsid w:val="00D13BFC"/>
    <w:rsid w:val="00D57C47"/>
    <w:rsid w:val="00DF4DBD"/>
    <w:rsid w:val="00E02405"/>
    <w:rsid w:val="00E26473"/>
    <w:rsid w:val="00E50EFE"/>
    <w:rsid w:val="00EB105A"/>
    <w:rsid w:val="00EB3B77"/>
    <w:rsid w:val="00EC773A"/>
    <w:rsid w:val="00EE151D"/>
    <w:rsid w:val="00F271B9"/>
    <w:rsid w:val="00F9752C"/>
    <w:rsid w:val="00FA15C3"/>
    <w:rsid w:val="00FA2676"/>
    <w:rsid w:val="00FB1897"/>
    <w:rsid w:val="00FC6759"/>
    <w:rsid w:val="00FD4D8B"/>
    <w:rsid w:val="06554A9D"/>
    <w:rsid w:val="08A92E9C"/>
    <w:rsid w:val="14EF0BA5"/>
    <w:rsid w:val="19926693"/>
    <w:rsid w:val="24425E54"/>
    <w:rsid w:val="24A3679F"/>
    <w:rsid w:val="35683F81"/>
    <w:rsid w:val="469E1E04"/>
    <w:rsid w:val="4CA20477"/>
    <w:rsid w:val="51375A99"/>
    <w:rsid w:val="54CF60CD"/>
    <w:rsid w:val="575E3E86"/>
    <w:rsid w:val="73100BEE"/>
    <w:rsid w:val="7ED05BC7"/>
    <w:rsid w:val="7FBC00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docId w15:val="{2A0213C4-586A-4C82-A78B-2DC1BE71D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105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B105A"/>
    <w:pPr>
      <w:tabs>
        <w:tab w:val="center" w:pos="4153"/>
        <w:tab w:val="right" w:pos="8306"/>
      </w:tabs>
      <w:snapToGrid w:val="0"/>
      <w:jc w:val="left"/>
    </w:pPr>
    <w:rPr>
      <w:sz w:val="18"/>
      <w:szCs w:val="18"/>
    </w:rPr>
  </w:style>
  <w:style w:type="paragraph" w:styleId="a4">
    <w:name w:val="header"/>
    <w:basedOn w:val="a"/>
    <w:qFormat/>
    <w:rsid w:val="00EB105A"/>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EB105A"/>
    <w:rPr>
      <w:rFonts w:cs="Times New Roman"/>
    </w:rPr>
  </w:style>
  <w:style w:type="table" w:styleId="a6">
    <w:name w:val="Table Grid"/>
    <w:basedOn w:val="a1"/>
    <w:rsid w:val="00EB105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61">
    <w:name w:val="font61"/>
    <w:basedOn w:val="a0"/>
    <w:qFormat/>
    <w:rsid w:val="00EB105A"/>
    <w:rPr>
      <w:rFonts w:ascii="Times New Roman" w:hAnsi="Times New Roman" w:cs="Times New Roman" w:hint="default"/>
      <w:color w:val="auto"/>
      <w:sz w:val="20"/>
      <w:szCs w:val="20"/>
      <w:u w:val="none"/>
    </w:rPr>
  </w:style>
  <w:style w:type="character" w:customStyle="1" w:styleId="font51">
    <w:name w:val="font51"/>
    <w:basedOn w:val="a0"/>
    <w:qFormat/>
    <w:rsid w:val="00EB105A"/>
    <w:rPr>
      <w:rFonts w:ascii="宋体" w:eastAsia="宋体" w:hAnsi="宋体" w:cs="宋体" w:hint="eastAsia"/>
      <w:color w:val="auto"/>
      <w:sz w:val="20"/>
      <w:szCs w:val="20"/>
      <w:u w:val="none"/>
    </w:rPr>
  </w:style>
  <w:style w:type="character" w:customStyle="1" w:styleId="font71">
    <w:name w:val="font71"/>
    <w:basedOn w:val="a0"/>
    <w:qFormat/>
    <w:rsid w:val="00EB105A"/>
    <w:rPr>
      <w:rFonts w:ascii="Times New Roman" w:hAnsi="Times New Roman" w:cs="Times New Roman" w:hint="default"/>
      <w:color w:val="auto"/>
      <w:sz w:val="18"/>
      <w:szCs w:val="18"/>
      <w:u w:val="none"/>
    </w:rPr>
  </w:style>
  <w:style w:type="character" w:customStyle="1" w:styleId="font91">
    <w:name w:val="font91"/>
    <w:basedOn w:val="a0"/>
    <w:qFormat/>
    <w:rsid w:val="00EB105A"/>
    <w:rPr>
      <w:rFonts w:ascii="Times New Roman" w:hAnsi="Times New Roman" w:cs="Times New Roman" w:hint="default"/>
      <w:color w:val="auto"/>
      <w:sz w:val="16"/>
      <w:szCs w:val="16"/>
      <w:u w:val="none"/>
    </w:rPr>
  </w:style>
  <w:style w:type="character" w:customStyle="1" w:styleId="font81">
    <w:name w:val="font81"/>
    <w:basedOn w:val="a0"/>
    <w:qFormat/>
    <w:rsid w:val="00EB105A"/>
    <w:rPr>
      <w:rFonts w:ascii="宋体" w:eastAsia="宋体" w:hAnsi="宋体" w:cs="宋体" w:hint="eastAsia"/>
      <w:color w:val="auto"/>
      <w:sz w:val="16"/>
      <w:szCs w:val="16"/>
      <w:u w:val="none"/>
    </w:rPr>
  </w:style>
  <w:style w:type="character" w:customStyle="1" w:styleId="Char">
    <w:name w:val="页脚 Char"/>
    <w:basedOn w:val="a0"/>
    <w:link w:val="a3"/>
    <w:uiPriority w:val="99"/>
    <w:rsid w:val="00EB105A"/>
    <w:rPr>
      <w:kern w:val="2"/>
      <w:sz w:val="18"/>
      <w:szCs w:val="18"/>
    </w:rPr>
  </w:style>
  <w:style w:type="paragraph" w:styleId="a7">
    <w:name w:val="Balloon Text"/>
    <w:basedOn w:val="a"/>
    <w:link w:val="Char0"/>
    <w:rsid w:val="0000694B"/>
    <w:rPr>
      <w:sz w:val="18"/>
      <w:szCs w:val="18"/>
    </w:rPr>
  </w:style>
  <w:style w:type="character" w:customStyle="1" w:styleId="Char0">
    <w:name w:val="批注框文本 Char"/>
    <w:basedOn w:val="a0"/>
    <w:link w:val="a7"/>
    <w:rsid w:val="0000694B"/>
    <w:rPr>
      <w:kern w:val="2"/>
      <w:sz w:val="18"/>
      <w:szCs w:val="18"/>
    </w:rPr>
  </w:style>
  <w:style w:type="paragraph" w:customStyle="1" w:styleId="1">
    <w:name w:val="列出段落1"/>
    <w:basedOn w:val="a"/>
    <w:uiPriority w:val="99"/>
    <w:qFormat/>
    <w:rsid w:val="004B1E21"/>
    <w:pPr>
      <w:ind w:firstLineChars="200" w:firstLine="420"/>
    </w:pPr>
  </w:style>
  <w:style w:type="paragraph" w:styleId="a8">
    <w:name w:val="Revision"/>
    <w:hidden/>
    <w:uiPriority w:val="99"/>
    <w:semiHidden/>
    <w:rsid w:val="005902B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5</Pages>
  <Words>784</Words>
  <Characters>4470</Characters>
  <Application>Microsoft Office Word</Application>
  <DocSecurity>0</DocSecurity>
  <Lines>37</Lines>
  <Paragraphs>10</Paragraphs>
  <ScaleCrop>false</ScaleCrop>
  <Company>Lenovo</Company>
  <LinksUpToDate>false</LinksUpToDate>
  <CharactersWithSpaces>5244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dc:creator>
  <cp:lastModifiedBy>Windows 用户</cp:lastModifiedBy>
  <cp:revision>69</cp:revision>
  <cp:lastPrinted>2016-07-19T01:20:00Z</cp:lastPrinted>
  <dcterms:created xsi:type="dcterms:W3CDTF">2016-07-15T00:55:00Z</dcterms:created>
  <dcterms:modified xsi:type="dcterms:W3CDTF">2019-10-29T02:39:00Z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