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A78" w:rsidRPr="002A0155" w:rsidRDefault="00792A78" w:rsidP="00033F94">
      <w:pPr>
        <w:spacing w:line="360" w:lineRule="auto"/>
        <w:jc w:val="center"/>
        <w:rPr>
          <w:rFonts w:eastAsia="黑体"/>
          <w:sz w:val="32"/>
          <w:szCs w:val="32"/>
        </w:rPr>
      </w:pPr>
      <w:bookmarkStart w:id="0" w:name="OLE_LINK1"/>
      <w:r w:rsidRPr="002A0155">
        <w:rPr>
          <w:rFonts w:eastAsia="黑体" w:hint="eastAsia"/>
          <w:sz w:val="32"/>
          <w:szCs w:val="32"/>
        </w:rPr>
        <w:t>审计学（注册会计师方向）专业培养方案</w:t>
      </w:r>
    </w:p>
    <w:p w:rsidR="00792A78" w:rsidRPr="00033F94" w:rsidRDefault="00792A78" w:rsidP="00033F94">
      <w:pPr>
        <w:keepNext/>
        <w:spacing w:line="360" w:lineRule="exact"/>
        <w:rPr>
          <w:szCs w:val="21"/>
        </w:rPr>
      </w:pPr>
    </w:p>
    <w:p w:rsidR="00792A78" w:rsidRPr="00033F94" w:rsidRDefault="00792A78" w:rsidP="00033F94">
      <w:pPr>
        <w:keepNext/>
        <w:spacing w:line="360" w:lineRule="exact"/>
        <w:ind w:firstLineChars="200" w:firstLine="480"/>
        <w:outlineLvl w:val="0"/>
        <w:rPr>
          <w:rFonts w:eastAsia="黑体"/>
          <w:sz w:val="24"/>
        </w:rPr>
      </w:pPr>
      <w:r w:rsidRPr="00033F94">
        <w:rPr>
          <w:rFonts w:eastAsia="黑体" w:hint="eastAsia"/>
          <w:sz w:val="24"/>
        </w:rPr>
        <w:t>一、培养目标</w:t>
      </w:r>
    </w:p>
    <w:p w:rsidR="00792A78" w:rsidRPr="00033F94" w:rsidRDefault="00792A78" w:rsidP="00322FAE">
      <w:pPr>
        <w:spacing w:line="360" w:lineRule="exact"/>
        <w:ind w:firstLineChars="200" w:firstLine="420"/>
        <w:rPr>
          <w:bCs/>
          <w:szCs w:val="21"/>
        </w:rPr>
      </w:pPr>
      <w:r w:rsidRPr="00033F94">
        <w:rPr>
          <w:rFonts w:hint="eastAsia"/>
          <w:bCs/>
          <w:szCs w:val="21"/>
        </w:rPr>
        <w:t>本专业旨在培养适应我国社会主义市场经济建设要求，具备人文素养、科学精神和诚信品质，掌握管理、经济、法律</w:t>
      </w:r>
      <w:r w:rsidR="006D18DD">
        <w:rPr>
          <w:rFonts w:hint="eastAsia"/>
          <w:bCs/>
          <w:szCs w:val="21"/>
        </w:rPr>
        <w:t>知识</w:t>
      </w:r>
      <w:r w:rsidRPr="00033F94">
        <w:rPr>
          <w:rFonts w:hint="eastAsia"/>
          <w:bCs/>
          <w:szCs w:val="21"/>
        </w:rPr>
        <w:t>和</w:t>
      </w:r>
      <w:r w:rsidR="006D18DD" w:rsidRPr="006D18DD">
        <w:rPr>
          <w:rFonts w:hint="eastAsia"/>
          <w:bCs/>
          <w:szCs w:val="21"/>
        </w:rPr>
        <w:t>大数据分析技能</w:t>
      </w:r>
      <w:r w:rsidRPr="00033F94">
        <w:rPr>
          <w:rFonts w:hint="eastAsia"/>
          <w:bCs/>
          <w:szCs w:val="21"/>
        </w:rPr>
        <w:t>，</w:t>
      </w:r>
      <w:r w:rsidR="006D18DD" w:rsidRPr="006D18DD">
        <w:rPr>
          <w:rFonts w:hint="eastAsia"/>
          <w:bCs/>
          <w:szCs w:val="21"/>
        </w:rPr>
        <w:t>具备扎实的审计学专业知识和实践能力</w:t>
      </w:r>
      <w:r w:rsidRPr="00033F94">
        <w:rPr>
          <w:rFonts w:hint="eastAsia"/>
          <w:bCs/>
          <w:szCs w:val="21"/>
        </w:rPr>
        <w:t>，</w:t>
      </w:r>
      <w:r w:rsidR="006D18DD">
        <w:rPr>
          <w:rFonts w:hint="eastAsia"/>
          <w:bCs/>
          <w:szCs w:val="21"/>
        </w:rPr>
        <w:t>具有全球</w:t>
      </w:r>
      <w:r w:rsidRPr="00033F94">
        <w:rPr>
          <w:rFonts w:hint="eastAsia"/>
          <w:bCs/>
          <w:szCs w:val="21"/>
        </w:rPr>
        <w:t>视野和跨文化沟通技能，熟悉国际经贸规则，通晓中西方审计规范，拥有创新意识和国际业务能力，毕业后</w:t>
      </w:r>
      <w:r w:rsidR="006D18DD" w:rsidRPr="006D18DD">
        <w:rPr>
          <w:rFonts w:hint="eastAsia"/>
          <w:bCs/>
          <w:szCs w:val="21"/>
        </w:rPr>
        <w:t>能够胜任企业、会计师事务所、政府与事业单位、金融证券机构等领域相关工作的</w:t>
      </w:r>
      <w:r w:rsidRPr="00033F94">
        <w:rPr>
          <w:rFonts w:hint="eastAsia"/>
          <w:bCs/>
          <w:szCs w:val="21"/>
        </w:rPr>
        <w:t>应用型、复合型、创新型专门人才。</w:t>
      </w:r>
    </w:p>
    <w:p w:rsidR="00792A78" w:rsidRPr="00033F94" w:rsidRDefault="00792A78" w:rsidP="00033F94">
      <w:pPr>
        <w:keepNext/>
        <w:spacing w:line="360" w:lineRule="exact"/>
        <w:ind w:firstLineChars="200" w:firstLine="480"/>
        <w:outlineLvl w:val="0"/>
        <w:rPr>
          <w:rFonts w:eastAsia="黑体"/>
          <w:sz w:val="24"/>
        </w:rPr>
      </w:pPr>
      <w:r w:rsidRPr="00033F94">
        <w:rPr>
          <w:rFonts w:eastAsia="黑体" w:hint="eastAsia"/>
          <w:sz w:val="24"/>
        </w:rPr>
        <w:t>二、培养规格及标准</w:t>
      </w:r>
    </w:p>
    <w:p w:rsidR="00792A78" w:rsidRPr="00033F94" w:rsidRDefault="00792A78" w:rsidP="00033F94">
      <w:pPr>
        <w:spacing w:line="360" w:lineRule="exact"/>
        <w:ind w:firstLineChars="200" w:firstLine="420"/>
        <w:rPr>
          <w:bCs/>
          <w:szCs w:val="21"/>
        </w:rPr>
      </w:pPr>
      <w:r w:rsidRPr="00033F94">
        <w:rPr>
          <w:rFonts w:hint="eastAsia"/>
          <w:bCs/>
          <w:szCs w:val="21"/>
        </w:rPr>
        <w:t>⒈</w:t>
      </w:r>
      <w:r w:rsidR="00322FAE" w:rsidRPr="00033F94">
        <w:rPr>
          <w:rFonts w:hint="eastAsia"/>
          <w:bCs/>
          <w:szCs w:val="21"/>
        </w:rPr>
        <w:t>知识要求</w:t>
      </w:r>
    </w:p>
    <w:p w:rsidR="00792A78" w:rsidRPr="00033F94" w:rsidRDefault="00475028" w:rsidP="00033F94">
      <w:pPr>
        <w:spacing w:line="360" w:lineRule="exact"/>
        <w:ind w:firstLineChars="200" w:firstLine="420"/>
        <w:rPr>
          <w:bCs/>
          <w:szCs w:val="21"/>
        </w:rPr>
      </w:pPr>
      <w:r w:rsidRPr="00033F94">
        <w:rPr>
          <w:rFonts w:hint="eastAsia"/>
          <w:bCs/>
          <w:szCs w:val="21"/>
        </w:rPr>
        <w:t>通过培养，</w:t>
      </w:r>
      <w:r w:rsidR="00792A78" w:rsidRPr="00033F94">
        <w:rPr>
          <w:rFonts w:hint="eastAsia"/>
          <w:bCs/>
          <w:szCs w:val="21"/>
        </w:rPr>
        <w:t>本专业学生应具备</w:t>
      </w:r>
      <w:r w:rsidR="00322FAE" w:rsidRPr="00033F94">
        <w:rPr>
          <w:rFonts w:hint="eastAsia"/>
          <w:bCs/>
          <w:szCs w:val="21"/>
        </w:rPr>
        <w:t>以下几方面的知识：</w:t>
      </w:r>
    </w:p>
    <w:p w:rsidR="00792A78" w:rsidRPr="00033F94" w:rsidRDefault="0040110A" w:rsidP="00033F94">
      <w:pPr>
        <w:spacing w:line="360" w:lineRule="exact"/>
        <w:ind w:firstLineChars="200" w:firstLine="420"/>
        <w:rPr>
          <w:bCs/>
          <w:szCs w:val="21"/>
        </w:rPr>
      </w:pPr>
      <w:r>
        <w:rPr>
          <w:rFonts w:hint="eastAsia"/>
          <w:bCs/>
          <w:szCs w:val="21"/>
        </w:rPr>
        <w:t>(</w:t>
      </w:r>
      <w:r w:rsidR="00792A78" w:rsidRPr="00033F94">
        <w:rPr>
          <w:bCs/>
          <w:szCs w:val="21"/>
        </w:rPr>
        <w:t>1</w:t>
      </w:r>
      <w:r>
        <w:rPr>
          <w:rFonts w:hint="eastAsia"/>
          <w:bCs/>
          <w:szCs w:val="21"/>
        </w:rPr>
        <w:t>)</w:t>
      </w:r>
      <w:r w:rsidR="00792A78" w:rsidRPr="00033F94">
        <w:rPr>
          <w:rFonts w:hint="eastAsia"/>
          <w:bCs/>
          <w:szCs w:val="21"/>
        </w:rPr>
        <w:t>学科基础知识：</w:t>
      </w:r>
      <w:r w:rsidR="001B646F" w:rsidRPr="00033F94">
        <w:rPr>
          <w:rFonts w:hint="eastAsia"/>
          <w:bCs/>
          <w:szCs w:val="21"/>
        </w:rPr>
        <w:t>掌握管理学和经济学等学科知识，建立</w:t>
      </w:r>
      <w:r w:rsidR="00792A78" w:rsidRPr="00033F94">
        <w:rPr>
          <w:rFonts w:hint="eastAsia"/>
          <w:bCs/>
          <w:szCs w:val="21"/>
        </w:rPr>
        <w:t>良好的、基础扎实的知识背景。</w:t>
      </w:r>
    </w:p>
    <w:p w:rsidR="00792A78" w:rsidRPr="00033F94" w:rsidRDefault="0040110A" w:rsidP="00033F94">
      <w:pPr>
        <w:spacing w:line="360" w:lineRule="exact"/>
        <w:ind w:firstLineChars="200" w:firstLine="420"/>
        <w:rPr>
          <w:bCs/>
          <w:szCs w:val="21"/>
        </w:rPr>
      </w:pPr>
      <w:r>
        <w:rPr>
          <w:rFonts w:hint="eastAsia"/>
          <w:bCs/>
          <w:szCs w:val="21"/>
        </w:rPr>
        <w:t>(</w:t>
      </w:r>
      <w:r w:rsidR="00792A78" w:rsidRPr="00033F94">
        <w:rPr>
          <w:bCs/>
          <w:szCs w:val="21"/>
        </w:rPr>
        <w:t>2</w:t>
      </w:r>
      <w:r w:rsidR="00792A78" w:rsidRPr="00033F94">
        <w:rPr>
          <w:rFonts w:hint="eastAsia"/>
          <w:bCs/>
          <w:szCs w:val="21"/>
        </w:rPr>
        <w:t>）专业知识：系统掌握包括基本理论、方法和技能在内</w:t>
      </w:r>
      <w:r w:rsidR="00B56E08" w:rsidRPr="00033F94">
        <w:rPr>
          <w:rFonts w:hint="eastAsia"/>
          <w:bCs/>
          <w:szCs w:val="21"/>
        </w:rPr>
        <w:t>的审</w:t>
      </w:r>
      <w:r w:rsidR="00792A78" w:rsidRPr="00033F94">
        <w:rPr>
          <w:rFonts w:hint="eastAsia"/>
          <w:bCs/>
          <w:szCs w:val="21"/>
        </w:rPr>
        <w:t>计专门知识，且能结合实际加以运用；了解审计理论与</w:t>
      </w:r>
      <w:r w:rsidR="00AE4064" w:rsidRPr="00033F94">
        <w:rPr>
          <w:rFonts w:hint="eastAsia"/>
          <w:bCs/>
          <w:szCs w:val="21"/>
        </w:rPr>
        <w:t>发展动态，熟悉国内外与会计、审计有关的法规制度和国际惯例，熟练运</w:t>
      </w:r>
      <w:r w:rsidR="00792A78" w:rsidRPr="00033F94">
        <w:rPr>
          <w:rFonts w:hint="eastAsia"/>
          <w:bCs/>
          <w:szCs w:val="21"/>
        </w:rPr>
        <w:t>用注册会计师审计规范与实务、企业风险管理与咨询实务、内部审计与内部控制、企业纳税实务。</w:t>
      </w:r>
    </w:p>
    <w:p w:rsidR="00792A78" w:rsidRPr="00033F94" w:rsidRDefault="0040110A" w:rsidP="00033F94">
      <w:pPr>
        <w:spacing w:line="360" w:lineRule="exact"/>
        <w:ind w:firstLineChars="200" w:firstLine="420"/>
        <w:rPr>
          <w:bCs/>
          <w:szCs w:val="21"/>
        </w:rPr>
      </w:pPr>
      <w:r>
        <w:rPr>
          <w:rFonts w:hint="eastAsia"/>
          <w:bCs/>
          <w:szCs w:val="21"/>
        </w:rPr>
        <w:t>(</w:t>
      </w:r>
      <w:r w:rsidR="00792A78" w:rsidRPr="00033F94">
        <w:rPr>
          <w:bCs/>
          <w:szCs w:val="21"/>
        </w:rPr>
        <w:t>3</w:t>
      </w:r>
      <w:r>
        <w:rPr>
          <w:rFonts w:hint="eastAsia"/>
          <w:bCs/>
          <w:szCs w:val="21"/>
        </w:rPr>
        <w:t>)</w:t>
      </w:r>
      <w:r w:rsidR="00792A78" w:rsidRPr="00033F94">
        <w:rPr>
          <w:rFonts w:hint="eastAsia"/>
          <w:bCs/>
          <w:szCs w:val="21"/>
        </w:rPr>
        <w:t>通识性知识及其他相关知识：具备文学、社会学、心理学、历史学、政治学、伦理学、哲学和艺术学等方面的人文社会科学知识，学习思想政治理论知识，掌握并运用高等数学、统计学、外语和计算机等方面的知识技能，以及适当的信息技术和工程技术知识。</w:t>
      </w:r>
    </w:p>
    <w:p w:rsidR="00792A78" w:rsidRPr="00033F94" w:rsidRDefault="00273A36" w:rsidP="00033F94">
      <w:pPr>
        <w:spacing w:line="360" w:lineRule="exact"/>
        <w:ind w:firstLineChars="200" w:firstLine="420"/>
        <w:rPr>
          <w:bCs/>
          <w:szCs w:val="21"/>
        </w:rPr>
      </w:pPr>
      <w:r>
        <w:rPr>
          <w:rFonts w:hint="eastAsia"/>
          <w:bCs/>
          <w:szCs w:val="21"/>
        </w:rPr>
        <w:t>⒉能力</w:t>
      </w:r>
    </w:p>
    <w:p w:rsidR="00792A78" w:rsidRPr="00033F94" w:rsidRDefault="00792A78" w:rsidP="00033F94">
      <w:pPr>
        <w:spacing w:line="360" w:lineRule="exact"/>
        <w:ind w:firstLineChars="200" w:firstLine="420"/>
        <w:rPr>
          <w:bCs/>
          <w:szCs w:val="21"/>
        </w:rPr>
      </w:pPr>
      <w:r w:rsidRPr="00033F94">
        <w:rPr>
          <w:rFonts w:hint="eastAsia"/>
          <w:bCs/>
          <w:szCs w:val="21"/>
        </w:rPr>
        <w:t>通过培养，本专业学生应</w:t>
      </w:r>
      <w:r w:rsidR="0099786D" w:rsidRPr="00033F94">
        <w:rPr>
          <w:rFonts w:hint="eastAsia"/>
          <w:bCs/>
          <w:szCs w:val="21"/>
        </w:rPr>
        <w:t>具备以下几方面的能力：</w:t>
      </w:r>
    </w:p>
    <w:p w:rsidR="00792A78" w:rsidRPr="00033F94" w:rsidRDefault="0040110A" w:rsidP="00033F94">
      <w:pPr>
        <w:spacing w:line="360" w:lineRule="exact"/>
        <w:ind w:firstLineChars="200" w:firstLine="420"/>
        <w:rPr>
          <w:bCs/>
          <w:szCs w:val="21"/>
        </w:rPr>
      </w:pPr>
      <w:r>
        <w:rPr>
          <w:rFonts w:hint="eastAsia"/>
          <w:bCs/>
          <w:szCs w:val="21"/>
        </w:rPr>
        <w:t>(</w:t>
      </w:r>
      <w:r w:rsidR="00792A78" w:rsidRPr="00033F94">
        <w:rPr>
          <w:bCs/>
          <w:szCs w:val="21"/>
        </w:rPr>
        <w:t>1</w:t>
      </w:r>
      <w:r>
        <w:rPr>
          <w:rFonts w:hint="eastAsia"/>
          <w:bCs/>
          <w:szCs w:val="21"/>
        </w:rPr>
        <w:t>)</w:t>
      </w:r>
      <w:r w:rsidR="00792A78" w:rsidRPr="00033F94">
        <w:rPr>
          <w:rFonts w:hint="eastAsia"/>
          <w:bCs/>
          <w:szCs w:val="21"/>
        </w:rPr>
        <w:t>专业能力：熟练掌握定性与定量分析方法，具备良好的审计专业素养和大数据审计能力，能撰写审计计划、审计方案、审计报告和内控评价报告，通过职业判断和敏锐洞察力对信息进行审计，为信息使用者提供鉴证意见。</w:t>
      </w:r>
    </w:p>
    <w:p w:rsidR="00792A78" w:rsidRPr="00033F94" w:rsidRDefault="0040110A" w:rsidP="00033F94">
      <w:pPr>
        <w:spacing w:line="360" w:lineRule="exact"/>
        <w:ind w:firstLineChars="200" w:firstLine="420"/>
        <w:rPr>
          <w:bCs/>
          <w:szCs w:val="21"/>
        </w:rPr>
      </w:pPr>
      <w:r>
        <w:rPr>
          <w:rFonts w:hint="eastAsia"/>
          <w:bCs/>
          <w:szCs w:val="21"/>
        </w:rPr>
        <w:t>(</w:t>
      </w:r>
      <w:r w:rsidR="00792A78" w:rsidRPr="00033F94">
        <w:rPr>
          <w:bCs/>
          <w:szCs w:val="21"/>
        </w:rPr>
        <w:t>2</w:t>
      </w:r>
      <w:r>
        <w:rPr>
          <w:rFonts w:hint="eastAsia"/>
          <w:bCs/>
          <w:szCs w:val="21"/>
        </w:rPr>
        <w:t>)</w:t>
      </w:r>
      <w:r w:rsidR="00792A78" w:rsidRPr="00033F94">
        <w:rPr>
          <w:rFonts w:hint="eastAsia"/>
          <w:bCs/>
          <w:szCs w:val="21"/>
        </w:rPr>
        <w:t>综合能力：包括知识与信息的获取能力、人际交往与沟通能力，以及自主学习、终身学习和持续创新能力。具有良好的人际关系和团队精神，较强的语言与文字沟通能力，文献检索和资料查询等信息获取能力，较强的学习提高与知识转换与应用能力，能够理论联系实际，不断探索理论与实践的创新。</w:t>
      </w:r>
    </w:p>
    <w:p w:rsidR="00792A78" w:rsidRPr="00033F94" w:rsidRDefault="00273A36" w:rsidP="00322FAE">
      <w:pPr>
        <w:spacing w:line="360" w:lineRule="exact"/>
        <w:ind w:firstLineChars="200" w:firstLine="420"/>
        <w:rPr>
          <w:bCs/>
          <w:szCs w:val="21"/>
        </w:rPr>
      </w:pPr>
      <w:r>
        <w:rPr>
          <w:rFonts w:hint="eastAsia"/>
          <w:bCs/>
          <w:szCs w:val="21"/>
        </w:rPr>
        <w:t>⒊素质</w:t>
      </w:r>
    </w:p>
    <w:p w:rsidR="00792A78" w:rsidRPr="00033F94" w:rsidRDefault="00792A78" w:rsidP="00033F94">
      <w:pPr>
        <w:spacing w:line="360" w:lineRule="exact"/>
        <w:ind w:firstLineChars="200" w:firstLine="420"/>
        <w:rPr>
          <w:bCs/>
          <w:szCs w:val="21"/>
        </w:rPr>
      </w:pPr>
      <w:r w:rsidRPr="00033F94">
        <w:rPr>
          <w:rFonts w:hint="eastAsia"/>
          <w:bCs/>
          <w:szCs w:val="21"/>
        </w:rPr>
        <w:t>通过培养，本专业学生</w:t>
      </w:r>
      <w:r w:rsidR="007A3B2E" w:rsidRPr="00033F94">
        <w:rPr>
          <w:rFonts w:hint="eastAsia"/>
          <w:bCs/>
          <w:szCs w:val="21"/>
        </w:rPr>
        <w:t>应具备以下几个方面的素质：</w:t>
      </w:r>
    </w:p>
    <w:p w:rsidR="00792A78" w:rsidRPr="00033F94" w:rsidRDefault="0040110A" w:rsidP="0040110A">
      <w:pPr>
        <w:spacing w:line="360" w:lineRule="exact"/>
        <w:ind w:firstLineChars="200" w:firstLine="420"/>
        <w:rPr>
          <w:bCs/>
          <w:szCs w:val="21"/>
        </w:rPr>
      </w:pPr>
      <w:r>
        <w:rPr>
          <w:rFonts w:hint="eastAsia"/>
          <w:bCs/>
          <w:szCs w:val="21"/>
        </w:rPr>
        <w:t>(</w:t>
      </w:r>
      <w:r w:rsidR="00792A78" w:rsidRPr="00033F94">
        <w:rPr>
          <w:bCs/>
          <w:szCs w:val="21"/>
        </w:rPr>
        <w:t>1</w:t>
      </w:r>
      <w:r>
        <w:rPr>
          <w:rFonts w:hint="eastAsia"/>
          <w:bCs/>
          <w:szCs w:val="21"/>
        </w:rPr>
        <w:t>)</w:t>
      </w:r>
      <w:r w:rsidR="00792A78" w:rsidRPr="00033F94">
        <w:rPr>
          <w:rFonts w:hint="eastAsia"/>
          <w:bCs/>
          <w:szCs w:val="21"/>
        </w:rPr>
        <w:t>人文和科学素质：树立社会主义核心价值观，具有良好的道德修养和社会责任感、积极向上的人生理想，符合社会进步要求的价值观念和应有的爱国主义情怀，注重人文素养，树立法治观念、公民意识和科学态度。</w:t>
      </w:r>
    </w:p>
    <w:p w:rsidR="00792A78" w:rsidRPr="00033F94" w:rsidRDefault="0040110A" w:rsidP="00033F94">
      <w:pPr>
        <w:spacing w:line="360" w:lineRule="exact"/>
        <w:ind w:firstLineChars="200" w:firstLine="420"/>
        <w:rPr>
          <w:bCs/>
          <w:szCs w:val="21"/>
        </w:rPr>
      </w:pPr>
      <w:r>
        <w:rPr>
          <w:rFonts w:hint="eastAsia"/>
          <w:bCs/>
          <w:szCs w:val="21"/>
        </w:rPr>
        <w:lastRenderedPageBreak/>
        <w:t>(</w:t>
      </w:r>
      <w:r w:rsidR="00792A78" w:rsidRPr="00033F94">
        <w:rPr>
          <w:bCs/>
          <w:szCs w:val="21"/>
        </w:rPr>
        <w:t>2</w:t>
      </w:r>
      <w:r>
        <w:rPr>
          <w:rFonts w:hint="eastAsia"/>
          <w:bCs/>
          <w:szCs w:val="21"/>
        </w:rPr>
        <w:t>)</w:t>
      </w:r>
      <w:r w:rsidR="00792A78" w:rsidRPr="00033F94">
        <w:rPr>
          <w:rFonts w:hint="eastAsia"/>
          <w:bCs/>
          <w:szCs w:val="21"/>
        </w:rPr>
        <w:t>专业素质：具有事业心、责任感和严谨的工作态度，以及遵纪守法、诚实守信和勇于奉献的精神，坚持职业操守和基本规范，具有创新意识以及分析和解决相关问题的基本能力，具有批判性思维能力。</w:t>
      </w:r>
    </w:p>
    <w:p w:rsidR="00792A78" w:rsidRPr="00033F94" w:rsidRDefault="0040110A" w:rsidP="00033F94">
      <w:pPr>
        <w:spacing w:line="360" w:lineRule="exact"/>
        <w:ind w:firstLineChars="200" w:firstLine="420"/>
        <w:rPr>
          <w:bCs/>
          <w:szCs w:val="21"/>
        </w:rPr>
      </w:pPr>
      <w:r>
        <w:rPr>
          <w:rFonts w:hint="eastAsia"/>
          <w:bCs/>
          <w:szCs w:val="21"/>
        </w:rPr>
        <w:t>(</w:t>
      </w:r>
      <w:r w:rsidR="00792A78" w:rsidRPr="00033F94">
        <w:rPr>
          <w:bCs/>
          <w:szCs w:val="21"/>
        </w:rPr>
        <w:t>3</w:t>
      </w:r>
      <w:r>
        <w:rPr>
          <w:rFonts w:hint="eastAsia"/>
          <w:bCs/>
          <w:szCs w:val="21"/>
        </w:rPr>
        <w:t>)</w:t>
      </w:r>
      <w:r w:rsidR="00792A78" w:rsidRPr="00033F94">
        <w:rPr>
          <w:rFonts w:hint="eastAsia"/>
          <w:bCs/>
          <w:szCs w:val="21"/>
        </w:rPr>
        <w:t>身心素质：具有强健的体魄和心理素质，正确认识自然规律和社会发展规律，正确处理人与自然和谐发展关系以及社会人际关系。</w:t>
      </w:r>
    </w:p>
    <w:p w:rsidR="00792A78" w:rsidRPr="00033F94" w:rsidRDefault="00792A78" w:rsidP="00033F94">
      <w:pPr>
        <w:keepNext/>
        <w:spacing w:line="360" w:lineRule="exact"/>
        <w:ind w:firstLineChars="200" w:firstLine="480"/>
        <w:outlineLvl w:val="0"/>
        <w:rPr>
          <w:rFonts w:eastAsia="黑体"/>
          <w:sz w:val="24"/>
        </w:rPr>
      </w:pPr>
      <w:r w:rsidRPr="00033F94">
        <w:rPr>
          <w:rFonts w:eastAsia="黑体" w:hint="eastAsia"/>
          <w:sz w:val="24"/>
        </w:rPr>
        <w:t>三、培养方式</w:t>
      </w:r>
    </w:p>
    <w:p w:rsidR="002F61B9" w:rsidRPr="00033F94" w:rsidRDefault="002F61B9" w:rsidP="00033F94">
      <w:pPr>
        <w:spacing w:line="360" w:lineRule="exact"/>
        <w:ind w:firstLineChars="200" w:firstLine="420"/>
        <w:rPr>
          <w:bCs/>
          <w:szCs w:val="21"/>
        </w:rPr>
      </w:pPr>
      <w:r w:rsidRPr="00033F94">
        <w:rPr>
          <w:rFonts w:hint="eastAsia"/>
          <w:bCs/>
          <w:szCs w:val="21"/>
        </w:rPr>
        <w:t>本专业在人才培养过程中注重理论联系实际，通过第一课堂与第二课堂联动，提升学生的知识、能力与素质。</w:t>
      </w:r>
    </w:p>
    <w:p w:rsidR="002F61B9" w:rsidRPr="00033F94" w:rsidRDefault="002F61B9" w:rsidP="00033F94">
      <w:pPr>
        <w:spacing w:line="360" w:lineRule="exact"/>
        <w:ind w:firstLineChars="200" w:firstLine="420"/>
        <w:rPr>
          <w:bCs/>
          <w:szCs w:val="21"/>
        </w:rPr>
      </w:pPr>
      <w:r w:rsidRPr="00033F94">
        <w:rPr>
          <w:rFonts w:hint="eastAsia"/>
          <w:bCs/>
          <w:szCs w:val="21"/>
        </w:rPr>
        <w:t>1.</w:t>
      </w:r>
      <w:r w:rsidRPr="00033F94">
        <w:rPr>
          <w:rFonts w:hint="eastAsia"/>
          <w:bCs/>
          <w:szCs w:val="21"/>
        </w:rPr>
        <w:t>根据课程的不同特点，采用灵活、多样的教学方法，除了传授知识为主的讲授方式外，还采用案例分析、情景模拟、现实世界问题及创新创业导向的项目研究、研究性讨论、文献阅读与综述、口头报告与演讲、自查与互查作业等；</w:t>
      </w:r>
    </w:p>
    <w:p w:rsidR="002F61B9" w:rsidRPr="00033F94" w:rsidRDefault="002F61B9" w:rsidP="00033F94">
      <w:pPr>
        <w:spacing w:line="360" w:lineRule="exact"/>
        <w:ind w:firstLineChars="200" w:firstLine="420"/>
        <w:rPr>
          <w:bCs/>
          <w:szCs w:val="21"/>
        </w:rPr>
      </w:pPr>
      <w:r w:rsidRPr="00033F94">
        <w:rPr>
          <w:rFonts w:hint="eastAsia"/>
          <w:bCs/>
          <w:szCs w:val="21"/>
        </w:rPr>
        <w:t>2.</w:t>
      </w:r>
      <w:r w:rsidRPr="00033F94">
        <w:rPr>
          <w:rFonts w:hint="eastAsia"/>
          <w:bCs/>
          <w:szCs w:val="21"/>
        </w:rPr>
        <w:t>引进并运用国内外先进的教学经验和教学成果；部分核心课程采用英文原版教材并提供赴国外学习交流的机会，培养学生的国际业务能力；</w:t>
      </w:r>
    </w:p>
    <w:p w:rsidR="002F61B9" w:rsidRPr="00033F94" w:rsidRDefault="002F61B9" w:rsidP="00033F94">
      <w:pPr>
        <w:spacing w:line="360" w:lineRule="exact"/>
        <w:ind w:firstLineChars="200" w:firstLine="420"/>
        <w:rPr>
          <w:bCs/>
          <w:szCs w:val="21"/>
        </w:rPr>
      </w:pPr>
      <w:r w:rsidRPr="00033F94">
        <w:rPr>
          <w:rFonts w:hint="eastAsia"/>
          <w:bCs/>
          <w:szCs w:val="21"/>
        </w:rPr>
        <w:t>3.</w:t>
      </w:r>
      <w:r w:rsidRPr="00033F94">
        <w:rPr>
          <w:rFonts w:hint="eastAsia"/>
          <w:bCs/>
          <w:szCs w:val="21"/>
        </w:rPr>
        <w:t>聘请校外专家参与培养过程；</w:t>
      </w:r>
    </w:p>
    <w:p w:rsidR="002F61B9" w:rsidRPr="00033F94" w:rsidRDefault="002F61B9" w:rsidP="00033F94">
      <w:pPr>
        <w:spacing w:line="360" w:lineRule="exact"/>
        <w:ind w:firstLineChars="200" w:firstLine="420"/>
        <w:rPr>
          <w:bCs/>
          <w:szCs w:val="21"/>
        </w:rPr>
      </w:pPr>
      <w:r w:rsidRPr="00033F94">
        <w:rPr>
          <w:rFonts w:hint="eastAsia"/>
          <w:bCs/>
          <w:szCs w:val="21"/>
        </w:rPr>
        <w:t>4.</w:t>
      </w:r>
      <w:r w:rsidRPr="00033F94">
        <w:rPr>
          <w:rFonts w:hint="eastAsia"/>
          <w:bCs/>
          <w:szCs w:val="21"/>
        </w:rPr>
        <w:t>探索并开展与本专业有关的多种课外活动和社会实践活动，提高学生的专业知识和综合素质。</w:t>
      </w:r>
    </w:p>
    <w:p w:rsidR="00792A78" w:rsidRPr="00033F94" w:rsidRDefault="00792A78" w:rsidP="00033F94">
      <w:pPr>
        <w:keepNext/>
        <w:spacing w:line="360" w:lineRule="exact"/>
        <w:ind w:firstLineChars="200" w:firstLine="480"/>
        <w:outlineLvl w:val="0"/>
        <w:rPr>
          <w:rFonts w:eastAsia="黑体"/>
          <w:sz w:val="24"/>
        </w:rPr>
      </w:pPr>
      <w:r w:rsidRPr="00033F94">
        <w:rPr>
          <w:rFonts w:eastAsia="黑体" w:hint="eastAsia"/>
          <w:sz w:val="24"/>
        </w:rPr>
        <w:t>四、成绩考核</w:t>
      </w:r>
    </w:p>
    <w:p w:rsidR="00792A78" w:rsidRPr="00033F94" w:rsidRDefault="00792A78" w:rsidP="00322FAE">
      <w:pPr>
        <w:spacing w:line="360" w:lineRule="exact"/>
        <w:ind w:firstLineChars="200" w:firstLine="420"/>
        <w:rPr>
          <w:bCs/>
          <w:szCs w:val="21"/>
        </w:rPr>
      </w:pPr>
      <w:r w:rsidRPr="00033F94">
        <w:rPr>
          <w:rFonts w:hint="eastAsia"/>
          <w:bCs/>
          <w:szCs w:val="21"/>
        </w:rPr>
        <w:t>课程考核合格，给予相应的成绩、绩点和学分。成绩考核严格按照《上海对外经贸大学本科学分制教学培养方案总则》《上海对外经贸大学全日制本科生学分制学籍管理规定》和《</w:t>
      </w:r>
      <w:bookmarkStart w:id="1" w:name="_Toc140853763"/>
      <w:r w:rsidRPr="00033F94">
        <w:rPr>
          <w:rFonts w:hint="eastAsia"/>
          <w:bCs/>
          <w:szCs w:val="21"/>
        </w:rPr>
        <w:t>上海对外经贸大学</w:t>
      </w:r>
      <w:r w:rsidR="003E5F06">
        <w:rPr>
          <w:rFonts w:hint="eastAsia"/>
          <w:bCs/>
          <w:szCs w:val="21"/>
        </w:rPr>
        <w:t>本科</w:t>
      </w:r>
      <w:r w:rsidRPr="00033F94">
        <w:rPr>
          <w:rFonts w:hint="eastAsia"/>
          <w:bCs/>
          <w:szCs w:val="21"/>
        </w:rPr>
        <w:t>课程考核管理办法</w:t>
      </w:r>
      <w:bookmarkEnd w:id="1"/>
      <w:r w:rsidRPr="00033F94">
        <w:rPr>
          <w:rFonts w:hint="eastAsia"/>
          <w:bCs/>
          <w:szCs w:val="21"/>
        </w:rPr>
        <w:t>》的有关规定执行。</w:t>
      </w:r>
    </w:p>
    <w:p w:rsidR="00792A78" w:rsidRPr="00033F94" w:rsidRDefault="00792A78" w:rsidP="00033F94">
      <w:pPr>
        <w:keepNext/>
        <w:spacing w:line="360" w:lineRule="exact"/>
        <w:ind w:firstLineChars="200" w:firstLine="480"/>
        <w:outlineLvl w:val="0"/>
        <w:rPr>
          <w:rFonts w:eastAsia="黑体"/>
          <w:sz w:val="24"/>
        </w:rPr>
      </w:pPr>
      <w:r w:rsidRPr="00033F94">
        <w:rPr>
          <w:rFonts w:eastAsia="黑体" w:hint="eastAsia"/>
          <w:sz w:val="24"/>
        </w:rPr>
        <w:t>五、教学质量保证</w:t>
      </w:r>
    </w:p>
    <w:p w:rsidR="00792A78" w:rsidRPr="00033F94" w:rsidRDefault="00792A78" w:rsidP="00033F94">
      <w:pPr>
        <w:spacing w:line="360" w:lineRule="exact"/>
        <w:ind w:firstLineChars="200" w:firstLine="420"/>
        <w:rPr>
          <w:bCs/>
          <w:szCs w:val="21"/>
        </w:rPr>
      </w:pPr>
      <w:r w:rsidRPr="00033F94">
        <w:rPr>
          <w:rFonts w:hint="eastAsia"/>
          <w:bCs/>
          <w:szCs w:val="21"/>
        </w:rPr>
        <w:t>本专业教学质量保证工作严格执行《上海对外经贸大学本科教学质量保证体系》和会计学院教学管理的各项规章制度。</w:t>
      </w:r>
    </w:p>
    <w:p w:rsidR="00792A78" w:rsidRPr="00033F94" w:rsidRDefault="00792A78" w:rsidP="00033F94">
      <w:pPr>
        <w:keepNext/>
        <w:spacing w:line="360" w:lineRule="exact"/>
        <w:ind w:firstLineChars="200" w:firstLine="480"/>
        <w:outlineLvl w:val="0"/>
        <w:rPr>
          <w:rFonts w:eastAsia="黑体"/>
          <w:sz w:val="24"/>
        </w:rPr>
      </w:pPr>
      <w:r w:rsidRPr="00033F94">
        <w:rPr>
          <w:rFonts w:eastAsia="黑体" w:hint="eastAsia"/>
          <w:sz w:val="24"/>
        </w:rPr>
        <w:t>六、学制</w:t>
      </w:r>
    </w:p>
    <w:p w:rsidR="00792A78" w:rsidRPr="00033F94" w:rsidRDefault="00792A78" w:rsidP="00033F94">
      <w:pPr>
        <w:spacing w:line="360" w:lineRule="exact"/>
        <w:ind w:firstLineChars="200" w:firstLine="420"/>
        <w:rPr>
          <w:bCs/>
          <w:szCs w:val="21"/>
        </w:rPr>
      </w:pPr>
      <w:r w:rsidRPr="00033F94">
        <w:rPr>
          <w:rFonts w:hint="eastAsia"/>
          <w:bCs/>
          <w:szCs w:val="21"/>
        </w:rPr>
        <w:t>本科学制为四年，详见《上海对外经贸大学全日制本科生学分制学籍管理规定</w:t>
      </w:r>
      <w:bookmarkStart w:id="2" w:name="学分制学籍管理规定"/>
      <w:bookmarkEnd w:id="2"/>
      <w:r w:rsidRPr="00033F94">
        <w:rPr>
          <w:rFonts w:hint="eastAsia"/>
          <w:bCs/>
          <w:szCs w:val="21"/>
        </w:rPr>
        <w:t>》。</w:t>
      </w:r>
    </w:p>
    <w:p w:rsidR="00792A78" w:rsidRPr="00033F94" w:rsidRDefault="00792A78" w:rsidP="00033F94">
      <w:pPr>
        <w:keepNext/>
        <w:spacing w:line="360" w:lineRule="exact"/>
        <w:ind w:firstLineChars="200" w:firstLine="480"/>
        <w:outlineLvl w:val="0"/>
        <w:rPr>
          <w:rFonts w:eastAsia="黑体"/>
          <w:sz w:val="24"/>
        </w:rPr>
      </w:pPr>
      <w:r w:rsidRPr="00033F94">
        <w:rPr>
          <w:rFonts w:eastAsia="黑体" w:hint="eastAsia"/>
          <w:sz w:val="24"/>
        </w:rPr>
        <w:t>七、学分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
        <w:gridCol w:w="1103"/>
        <w:gridCol w:w="1103"/>
        <w:gridCol w:w="1103"/>
        <w:gridCol w:w="1103"/>
        <w:gridCol w:w="2140"/>
      </w:tblGrid>
      <w:tr w:rsidR="00792A78" w:rsidRPr="006F3D60" w:rsidTr="00644629">
        <w:tc>
          <w:tcPr>
            <w:tcW w:w="1102" w:type="dxa"/>
          </w:tcPr>
          <w:p w:rsidR="00792A78" w:rsidRPr="006F3D60" w:rsidRDefault="00792A78" w:rsidP="006F3D60">
            <w:pPr>
              <w:widowControl/>
              <w:spacing w:line="360" w:lineRule="exact"/>
              <w:jc w:val="center"/>
              <w:rPr>
                <w:rFonts w:ascii="Arial" w:hAnsi="Arial" w:cs="Arial"/>
              </w:rPr>
            </w:pPr>
            <w:r w:rsidRPr="006F3D60">
              <w:rPr>
                <w:rFonts w:ascii="Arial" w:hAnsi="Arial" w:cs="Arial" w:hint="eastAsia"/>
              </w:rPr>
              <w:t>总学分</w:t>
            </w:r>
          </w:p>
        </w:tc>
        <w:tc>
          <w:tcPr>
            <w:tcW w:w="1103" w:type="dxa"/>
          </w:tcPr>
          <w:p w:rsidR="00792A78" w:rsidRPr="006F3D60" w:rsidRDefault="00792A78" w:rsidP="006F3D60">
            <w:pPr>
              <w:widowControl/>
              <w:spacing w:line="360" w:lineRule="exact"/>
              <w:jc w:val="center"/>
              <w:rPr>
                <w:rFonts w:ascii="Arial" w:hAnsi="Arial" w:cs="Arial"/>
              </w:rPr>
            </w:pPr>
            <w:r w:rsidRPr="006F3D60">
              <w:rPr>
                <w:rFonts w:ascii="Arial" w:hAnsi="Arial" w:cs="Arial" w:hint="eastAsia"/>
              </w:rPr>
              <w:t>必修课</w:t>
            </w:r>
          </w:p>
        </w:tc>
        <w:tc>
          <w:tcPr>
            <w:tcW w:w="1103" w:type="dxa"/>
          </w:tcPr>
          <w:p w:rsidR="00792A78" w:rsidRPr="006F3D60" w:rsidRDefault="00792A78" w:rsidP="006F3D60">
            <w:pPr>
              <w:widowControl/>
              <w:spacing w:line="360" w:lineRule="exact"/>
              <w:jc w:val="center"/>
              <w:rPr>
                <w:rFonts w:ascii="Arial" w:hAnsi="Arial" w:cs="Arial"/>
              </w:rPr>
            </w:pPr>
            <w:r w:rsidRPr="006F3D60">
              <w:rPr>
                <w:rFonts w:ascii="Arial" w:hAnsi="Arial" w:cs="Arial" w:hint="eastAsia"/>
              </w:rPr>
              <w:t>选修课</w:t>
            </w:r>
          </w:p>
        </w:tc>
        <w:tc>
          <w:tcPr>
            <w:tcW w:w="1103" w:type="dxa"/>
          </w:tcPr>
          <w:p w:rsidR="00792A78" w:rsidRPr="006F3D60" w:rsidRDefault="00792A78" w:rsidP="006F3D60">
            <w:pPr>
              <w:widowControl/>
              <w:spacing w:line="360" w:lineRule="exact"/>
              <w:jc w:val="center"/>
              <w:rPr>
                <w:rFonts w:ascii="Arial" w:hAnsi="Arial" w:cs="Arial"/>
              </w:rPr>
            </w:pPr>
            <w:r w:rsidRPr="006F3D60">
              <w:rPr>
                <w:rFonts w:ascii="Arial" w:hAnsi="Arial" w:cs="Arial" w:hint="eastAsia"/>
              </w:rPr>
              <w:t>课内教学</w:t>
            </w:r>
          </w:p>
        </w:tc>
        <w:tc>
          <w:tcPr>
            <w:tcW w:w="1103" w:type="dxa"/>
          </w:tcPr>
          <w:p w:rsidR="00792A78" w:rsidRPr="006F3D60" w:rsidRDefault="00792A78" w:rsidP="006F3D60">
            <w:pPr>
              <w:widowControl/>
              <w:spacing w:line="360" w:lineRule="exact"/>
              <w:jc w:val="center"/>
              <w:rPr>
                <w:rFonts w:ascii="Arial" w:hAnsi="Arial" w:cs="Arial"/>
              </w:rPr>
            </w:pPr>
            <w:r w:rsidRPr="006F3D60">
              <w:rPr>
                <w:rFonts w:ascii="Arial" w:hAnsi="Arial" w:cs="Arial" w:hint="eastAsia"/>
              </w:rPr>
              <w:t>实验教学</w:t>
            </w:r>
          </w:p>
        </w:tc>
        <w:tc>
          <w:tcPr>
            <w:tcW w:w="2140" w:type="dxa"/>
          </w:tcPr>
          <w:p w:rsidR="00792A78" w:rsidRPr="006F3D60" w:rsidRDefault="00792A78" w:rsidP="00FB3B8E">
            <w:pPr>
              <w:widowControl/>
              <w:spacing w:line="360" w:lineRule="exact"/>
              <w:jc w:val="center"/>
              <w:rPr>
                <w:rFonts w:ascii="Arial" w:hAnsi="Arial" w:cs="Arial"/>
              </w:rPr>
            </w:pPr>
            <w:r w:rsidRPr="006F3D60">
              <w:rPr>
                <w:rFonts w:ascii="Arial" w:hAnsi="Arial" w:cs="Arial" w:hint="eastAsia"/>
              </w:rPr>
              <w:t>集中性</w:t>
            </w:r>
            <w:r w:rsidR="00FB3B8E">
              <w:rPr>
                <w:rFonts w:ascii="Arial" w:hAnsi="Arial" w:cs="Arial" w:hint="eastAsia"/>
              </w:rPr>
              <w:t>实践</w:t>
            </w:r>
            <w:r w:rsidRPr="006F3D60">
              <w:rPr>
                <w:rFonts w:ascii="Arial" w:hAnsi="Arial" w:cs="Arial" w:hint="eastAsia"/>
              </w:rPr>
              <w:t>教学环节</w:t>
            </w:r>
          </w:p>
        </w:tc>
      </w:tr>
      <w:tr w:rsidR="00792A78" w:rsidRPr="006F3D60" w:rsidTr="00644629">
        <w:tc>
          <w:tcPr>
            <w:tcW w:w="1102" w:type="dxa"/>
            <w:vAlign w:val="center"/>
          </w:tcPr>
          <w:p w:rsidR="00792A78" w:rsidRPr="006F3D60" w:rsidRDefault="00792A78" w:rsidP="006F3D60">
            <w:pPr>
              <w:widowControl/>
              <w:spacing w:line="360" w:lineRule="exact"/>
              <w:jc w:val="center"/>
              <w:rPr>
                <w:kern w:val="0"/>
                <w:sz w:val="20"/>
                <w:szCs w:val="20"/>
              </w:rPr>
            </w:pPr>
            <w:bookmarkStart w:id="3" w:name="_GoBack" w:colFirst="4" w:colLast="4"/>
            <w:r w:rsidRPr="006F3D60">
              <w:rPr>
                <w:kern w:val="0"/>
                <w:sz w:val="20"/>
                <w:szCs w:val="20"/>
              </w:rPr>
              <w:t>168</w:t>
            </w:r>
          </w:p>
        </w:tc>
        <w:tc>
          <w:tcPr>
            <w:tcW w:w="1103" w:type="dxa"/>
            <w:vAlign w:val="center"/>
          </w:tcPr>
          <w:p w:rsidR="00792A78" w:rsidRPr="006F3D60" w:rsidRDefault="00792A78" w:rsidP="006F3D60">
            <w:pPr>
              <w:widowControl/>
              <w:spacing w:line="360" w:lineRule="exact"/>
              <w:jc w:val="center"/>
              <w:rPr>
                <w:kern w:val="0"/>
                <w:sz w:val="20"/>
                <w:szCs w:val="20"/>
              </w:rPr>
            </w:pPr>
            <w:r w:rsidRPr="006F3D60">
              <w:rPr>
                <w:kern w:val="0"/>
                <w:sz w:val="20"/>
                <w:szCs w:val="20"/>
              </w:rPr>
              <w:t>1</w:t>
            </w:r>
            <w:r w:rsidR="003A7418" w:rsidRPr="006F3D60">
              <w:rPr>
                <w:rFonts w:hint="eastAsia"/>
                <w:kern w:val="0"/>
                <w:sz w:val="20"/>
                <w:szCs w:val="20"/>
              </w:rPr>
              <w:t>32</w:t>
            </w:r>
          </w:p>
        </w:tc>
        <w:tc>
          <w:tcPr>
            <w:tcW w:w="1103" w:type="dxa"/>
            <w:vAlign w:val="center"/>
          </w:tcPr>
          <w:p w:rsidR="00792A78" w:rsidRPr="006F3D60" w:rsidRDefault="003A7418" w:rsidP="006F3D60">
            <w:pPr>
              <w:widowControl/>
              <w:spacing w:line="360" w:lineRule="exact"/>
              <w:jc w:val="center"/>
              <w:rPr>
                <w:kern w:val="0"/>
                <w:sz w:val="20"/>
                <w:szCs w:val="20"/>
              </w:rPr>
            </w:pPr>
            <w:r w:rsidRPr="006F3D60">
              <w:rPr>
                <w:rFonts w:hint="eastAsia"/>
                <w:kern w:val="0"/>
                <w:sz w:val="20"/>
                <w:szCs w:val="20"/>
              </w:rPr>
              <w:t>36</w:t>
            </w:r>
          </w:p>
        </w:tc>
        <w:tc>
          <w:tcPr>
            <w:tcW w:w="1103" w:type="dxa"/>
            <w:vAlign w:val="center"/>
          </w:tcPr>
          <w:p w:rsidR="00792A78" w:rsidRPr="006F3D60" w:rsidRDefault="00792A78" w:rsidP="006F3D60">
            <w:pPr>
              <w:widowControl/>
              <w:spacing w:line="360" w:lineRule="exact"/>
              <w:jc w:val="center"/>
              <w:rPr>
                <w:kern w:val="0"/>
                <w:sz w:val="20"/>
                <w:szCs w:val="20"/>
              </w:rPr>
            </w:pPr>
            <w:r w:rsidRPr="006F3D60">
              <w:rPr>
                <w:kern w:val="0"/>
                <w:sz w:val="20"/>
                <w:szCs w:val="20"/>
              </w:rPr>
              <w:t>129</w:t>
            </w:r>
          </w:p>
        </w:tc>
        <w:tc>
          <w:tcPr>
            <w:tcW w:w="1103" w:type="dxa"/>
            <w:vAlign w:val="center"/>
          </w:tcPr>
          <w:p w:rsidR="00792A78" w:rsidRPr="006F3D60" w:rsidRDefault="00792A78" w:rsidP="006F3D60">
            <w:pPr>
              <w:widowControl/>
              <w:spacing w:line="360" w:lineRule="exact"/>
              <w:jc w:val="center"/>
              <w:rPr>
                <w:kern w:val="0"/>
                <w:sz w:val="20"/>
                <w:szCs w:val="20"/>
              </w:rPr>
            </w:pPr>
            <w:r w:rsidRPr="006F3D60">
              <w:rPr>
                <w:kern w:val="0"/>
                <w:sz w:val="20"/>
                <w:szCs w:val="20"/>
              </w:rPr>
              <w:t>27</w:t>
            </w:r>
          </w:p>
        </w:tc>
        <w:tc>
          <w:tcPr>
            <w:tcW w:w="2140" w:type="dxa"/>
            <w:vAlign w:val="center"/>
          </w:tcPr>
          <w:p w:rsidR="00792A78" w:rsidRPr="006F3D60" w:rsidRDefault="00792A78" w:rsidP="006F3D60">
            <w:pPr>
              <w:widowControl/>
              <w:spacing w:line="360" w:lineRule="exact"/>
              <w:jc w:val="center"/>
              <w:rPr>
                <w:kern w:val="0"/>
                <w:sz w:val="20"/>
                <w:szCs w:val="20"/>
              </w:rPr>
            </w:pPr>
            <w:r w:rsidRPr="006F3D60">
              <w:rPr>
                <w:kern w:val="0"/>
                <w:sz w:val="20"/>
                <w:szCs w:val="20"/>
              </w:rPr>
              <w:t>12</w:t>
            </w:r>
          </w:p>
        </w:tc>
      </w:tr>
    </w:tbl>
    <w:bookmarkEnd w:id="3"/>
    <w:p w:rsidR="00792A78" w:rsidRPr="00033F94" w:rsidRDefault="00792A78" w:rsidP="00033F94">
      <w:pPr>
        <w:keepNext/>
        <w:spacing w:line="360" w:lineRule="exact"/>
        <w:ind w:firstLineChars="200" w:firstLine="480"/>
        <w:outlineLvl w:val="0"/>
        <w:rPr>
          <w:rFonts w:eastAsia="黑体"/>
          <w:sz w:val="24"/>
        </w:rPr>
      </w:pPr>
      <w:r w:rsidRPr="00033F94">
        <w:rPr>
          <w:rFonts w:eastAsia="黑体" w:hint="eastAsia"/>
          <w:sz w:val="24"/>
        </w:rPr>
        <w:t>八、毕业与学位</w:t>
      </w:r>
    </w:p>
    <w:p w:rsidR="00792A78" w:rsidRPr="00033F94" w:rsidRDefault="00792A78" w:rsidP="00033F94">
      <w:pPr>
        <w:spacing w:line="360" w:lineRule="exact"/>
        <w:ind w:firstLineChars="200" w:firstLine="420"/>
        <w:rPr>
          <w:bCs/>
          <w:szCs w:val="21"/>
        </w:rPr>
      </w:pPr>
      <w:r w:rsidRPr="00033F94">
        <w:rPr>
          <w:rFonts w:hint="eastAsia"/>
          <w:bCs/>
          <w:szCs w:val="21"/>
        </w:rPr>
        <w:t>⒈学生在规定的时间内完成培养方案规定的全部课程和学习任务，获得相应的学分，并符合各项要求者，准予毕业并发给毕业证书。</w:t>
      </w:r>
    </w:p>
    <w:p w:rsidR="00792A78" w:rsidRPr="00033F94" w:rsidRDefault="00792A78" w:rsidP="00033F94">
      <w:pPr>
        <w:spacing w:line="360" w:lineRule="exact"/>
        <w:ind w:firstLineChars="200" w:firstLine="420"/>
        <w:rPr>
          <w:bCs/>
          <w:szCs w:val="21"/>
        </w:rPr>
      </w:pPr>
      <w:r w:rsidRPr="00033F94">
        <w:rPr>
          <w:rFonts w:hint="eastAsia"/>
          <w:bCs/>
          <w:szCs w:val="21"/>
        </w:rPr>
        <w:t>⒉毕业生符合《中华人民共和国学位条例》《中华人民共和国学位条例暂行实施办法》和学校《学士学位授予工作实施细则》，经学校学位委员会审查通过，授予管理学学士学位。</w:t>
      </w:r>
    </w:p>
    <w:p w:rsidR="00792A78" w:rsidRPr="00033F94" w:rsidRDefault="00792A78" w:rsidP="00033F94">
      <w:pPr>
        <w:keepNext/>
        <w:spacing w:line="360" w:lineRule="exact"/>
        <w:ind w:firstLineChars="200" w:firstLine="480"/>
        <w:outlineLvl w:val="0"/>
        <w:rPr>
          <w:rFonts w:eastAsia="黑体"/>
          <w:sz w:val="24"/>
        </w:rPr>
      </w:pPr>
      <w:r w:rsidRPr="00033F94">
        <w:rPr>
          <w:rFonts w:eastAsia="黑体" w:hint="eastAsia"/>
          <w:sz w:val="24"/>
        </w:rPr>
        <w:lastRenderedPageBreak/>
        <w:t>九、专业指导性教学计划</w:t>
      </w:r>
    </w:p>
    <w:p w:rsidR="00792A78" w:rsidRPr="00033F94" w:rsidRDefault="00792A78" w:rsidP="00033F94">
      <w:pPr>
        <w:keepNext/>
        <w:spacing w:line="360" w:lineRule="exact"/>
        <w:ind w:firstLineChars="200" w:firstLine="420"/>
        <w:outlineLvl w:val="0"/>
        <w:rPr>
          <w:szCs w:val="21"/>
        </w:rPr>
      </w:pPr>
      <w:r w:rsidRPr="00033F94">
        <w:rPr>
          <w:rFonts w:hint="eastAsia"/>
          <w:szCs w:val="21"/>
        </w:rPr>
        <w:t>本专业指导性教学计划见附表。</w:t>
      </w:r>
    </w:p>
    <w:p w:rsidR="00792A78" w:rsidRPr="0040110A" w:rsidRDefault="00792A78" w:rsidP="00033F94">
      <w:pPr>
        <w:keepNext/>
        <w:spacing w:line="360" w:lineRule="exact"/>
        <w:jc w:val="center"/>
        <w:outlineLvl w:val="0"/>
        <w:rPr>
          <w:rFonts w:ascii="宋体" w:hAnsi="宋体"/>
          <w:b/>
          <w:szCs w:val="21"/>
        </w:rPr>
      </w:pPr>
      <w:r w:rsidRPr="0040110A">
        <w:rPr>
          <w:rFonts w:ascii="宋体" w:hAnsi="宋体" w:hint="eastAsia"/>
          <w:b/>
          <w:szCs w:val="21"/>
        </w:rPr>
        <w:t>知识、能力和素质矩阵图</w:t>
      </w:r>
    </w:p>
    <w:tbl>
      <w:tblPr>
        <w:tblW w:w="85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659"/>
        <w:gridCol w:w="1592"/>
        <w:gridCol w:w="2392"/>
        <w:gridCol w:w="1748"/>
        <w:gridCol w:w="2205"/>
      </w:tblGrid>
      <w:tr w:rsidR="00792A78" w:rsidRPr="0040110A" w:rsidTr="00033F94">
        <w:trPr>
          <w:tblHeader/>
        </w:trPr>
        <w:tc>
          <w:tcPr>
            <w:tcW w:w="659" w:type="dxa"/>
          </w:tcPr>
          <w:p w:rsidR="00792A78" w:rsidRPr="0040110A" w:rsidRDefault="00792A78" w:rsidP="006C25FD">
            <w:pPr>
              <w:spacing w:line="260" w:lineRule="exact"/>
              <w:jc w:val="center"/>
              <w:rPr>
                <w:rFonts w:ascii="宋体"/>
                <w:b/>
                <w:color w:val="000000"/>
                <w:sz w:val="18"/>
                <w:szCs w:val="18"/>
              </w:rPr>
            </w:pPr>
            <w:r w:rsidRPr="0040110A">
              <w:rPr>
                <w:rFonts w:ascii="宋体" w:hAnsi="宋体" w:hint="eastAsia"/>
                <w:b/>
                <w:color w:val="000000"/>
                <w:sz w:val="18"/>
                <w:szCs w:val="18"/>
              </w:rPr>
              <w:t>要素</w:t>
            </w:r>
          </w:p>
        </w:tc>
        <w:tc>
          <w:tcPr>
            <w:tcW w:w="1592" w:type="dxa"/>
          </w:tcPr>
          <w:p w:rsidR="00792A78" w:rsidRPr="0040110A" w:rsidRDefault="00792A78" w:rsidP="006C25FD">
            <w:pPr>
              <w:spacing w:line="260" w:lineRule="exact"/>
              <w:jc w:val="center"/>
              <w:rPr>
                <w:rFonts w:ascii="宋体"/>
                <w:b/>
                <w:color w:val="000000"/>
                <w:sz w:val="18"/>
                <w:szCs w:val="18"/>
              </w:rPr>
            </w:pPr>
            <w:r w:rsidRPr="0040110A">
              <w:rPr>
                <w:rFonts w:ascii="宋体" w:hAnsi="宋体" w:hint="eastAsia"/>
                <w:b/>
                <w:color w:val="000000"/>
                <w:sz w:val="18"/>
                <w:szCs w:val="18"/>
              </w:rPr>
              <w:t>内容</w:t>
            </w:r>
          </w:p>
        </w:tc>
        <w:tc>
          <w:tcPr>
            <w:tcW w:w="2392" w:type="dxa"/>
          </w:tcPr>
          <w:p w:rsidR="00792A78" w:rsidRPr="0040110A" w:rsidRDefault="00792A78" w:rsidP="006C25FD">
            <w:pPr>
              <w:spacing w:line="260" w:lineRule="exact"/>
              <w:jc w:val="center"/>
              <w:rPr>
                <w:rFonts w:ascii="宋体"/>
                <w:b/>
                <w:color w:val="000000"/>
                <w:sz w:val="18"/>
                <w:szCs w:val="18"/>
              </w:rPr>
            </w:pPr>
            <w:r w:rsidRPr="0040110A">
              <w:rPr>
                <w:rFonts w:ascii="宋体" w:hAnsi="宋体" w:hint="eastAsia"/>
                <w:b/>
                <w:color w:val="000000"/>
                <w:sz w:val="18"/>
                <w:szCs w:val="18"/>
              </w:rPr>
              <w:t>目标要求</w:t>
            </w:r>
          </w:p>
        </w:tc>
        <w:tc>
          <w:tcPr>
            <w:tcW w:w="1748" w:type="dxa"/>
          </w:tcPr>
          <w:p w:rsidR="00792A78" w:rsidRPr="0040110A" w:rsidRDefault="00792A78" w:rsidP="006C25FD">
            <w:pPr>
              <w:spacing w:line="260" w:lineRule="exact"/>
              <w:jc w:val="center"/>
              <w:rPr>
                <w:rFonts w:ascii="宋体"/>
                <w:b/>
                <w:color w:val="000000"/>
                <w:sz w:val="18"/>
                <w:szCs w:val="18"/>
              </w:rPr>
            </w:pPr>
            <w:r w:rsidRPr="0040110A">
              <w:rPr>
                <w:rFonts w:ascii="宋体" w:hAnsi="宋体" w:hint="eastAsia"/>
                <w:b/>
                <w:color w:val="000000"/>
                <w:sz w:val="18"/>
                <w:szCs w:val="18"/>
              </w:rPr>
              <w:t>方式方法</w:t>
            </w:r>
          </w:p>
        </w:tc>
        <w:tc>
          <w:tcPr>
            <w:tcW w:w="2205" w:type="dxa"/>
          </w:tcPr>
          <w:p w:rsidR="00792A78" w:rsidRPr="0040110A" w:rsidRDefault="00792A78" w:rsidP="006C25FD">
            <w:pPr>
              <w:spacing w:line="260" w:lineRule="exact"/>
              <w:jc w:val="center"/>
              <w:rPr>
                <w:rFonts w:ascii="宋体"/>
                <w:b/>
                <w:color w:val="000000"/>
                <w:sz w:val="18"/>
                <w:szCs w:val="18"/>
              </w:rPr>
            </w:pPr>
            <w:r w:rsidRPr="0040110A">
              <w:rPr>
                <w:rFonts w:ascii="宋体" w:hAnsi="宋体" w:hint="eastAsia"/>
                <w:b/>
                <w:color w:val="000000"/>
                <w:sz w:val="18"/>
                <w:szCs w:val="18"/>
              </w:rPr>
              <w:t>核心课程</w:t>
            </w:r>
          </w:p>
        </w:tc>
      </w:tr>
      <w:tr w:rsidR="00792A78" w:rsidRPr="000921B2" w:rsidTr="00033F94">
        <w:tc>
          <w:tcPr>
            <w:tcW w:w="659" w:type="dxa"/>
            <w:vAlign w:val="center"/>
          </w:tcPr>
          <w:p w:rsidR="00792A78" w:rsidRPr="0040110A" w:rsidRDefault="00792A78" w:rsidP="006C25FD">
            <w:pPr>
              <w:spacing w:line="260" w:lineRule="exact"/>
              <w:jc w:val="center"/>
              <w:rPr>
                <w:rFonts w:ascii="宋体"/>
                <w:b/>
                <w:color w:val="000000"/>
                <w:sz w:val="18"/>
                <w:szCs w:val="18"/>
              </w:rPr>
            </w:pPr>
            <w:r w:rsidRPr="0040110A">
              <w:rPr>
                <w:rFonts w:ascii="宋体" w:hAnsi="宋体" w:hint="eastAsia"/>
                <w:b/>
                <w:color w:val="000000"/>
                <w:sz w:val="18"/>
                <w:szCs w:val="18"/>
              </w:rPr>
              <w:t>知识</w:t>
            </w:r>
          </w:p>
        </w:tc>
        <w:tc>
          <w:tcPr>
            <w:tcW w:w="1592" w:type="dxa"/>
          </w:tcPr>
          <w:p w:rsidR="00792A78" w:rsidRPr="00033F94" w:rsidRDefault="00792A78" w:rsidP="006C25FD">
            <w:pPr>
              <w:pStyle w:val="1"/>
              <w:spacing w:line="260" w:lineRule="exact"/>
              <w:ind w:firstLineChars="0" w:firstLine="0"/>
              <w:rPr>
                <w:rFonts w:ascii="宋体" w:hAnsi="宋体"/>
                <w:sz w:val="18"/>
                <w:szCs w:val="18"/>
              </w:rPr>
            </w:pPr>
            <w:r w:rsidRPr="00033F94">
              <w:rPr>
                <w:rFonts w:ascii="宋体" w:hAnsi="宋体"/>
                <w:sz w:val="18"/>
                <w:szCs w:val="18"/>
              </w:rPr>
              <w:t>1.</w:t>
            </w:r>
            <w:r w:rsidRPr="00033F94">
              <w:rPr>
                <w:rFonts w:ascii="宋体" w:hAnsi="宋体" w:hint="eastAsia"/>
                <w:sz w:val="18"/>
                <w:szCs w:val="18"/>
              </w:rPr>
              <w:t>学科基础知识</w:t>
            </w:r>
          </w:p>
          <w:p w:rsidR="00792A78" w:rsidRPr="00033F94" w:rsidRDefault="00792A78" w:rsidP="006C25FD">
            <w:pPr>
              <w:pStyle w:val="1"/>
              <w:spacing w:line="260" w:lineRule="exact"/>
              <w:ind w:firstLineChars="0" w:firstLine="0"/>
              <w:rPr>
                <w:rFonts w:ascii="宋体" w:hAnsi="宋体"/>
                <w:sz w:val="18"/>
                <w:szCs w:val="18"/>
              </w:rPr>
            </w:pPr>
            <w:r w:rsidRPr="00033F94">
              <w:rPr>
                <w:rFonts w:ascii="宋体" w:hAnsi="宋体"/>
                <w:sz w:val="18"/>
                <w:szCs w:val="18"/>
              </w:rPr>
              <w:t>2.</w:t>
            </w:r>
            <w:r w:rsidRPr="00033F94">
              <w:rPr>
                <w:rFonts w:ascii="宋体" w:hAnsi="宋体" w:hint="eastAsia"/>
                <w:sz w:val="18"/>
                <w:szCs w:val="18"/>
              </w:rPr>
              <w:t>专业知识</w:t>
            </w:r>
          </w:p>
          <w:p w:rsidR="00792A78" w:rsidRPr="00033F94" w:rsidRDefault="00792A78" w:rsidP="006C25FD">
            <w:pPr>
              <w:pStyle w:val="1"/>
              <w:spacing w:line="260" w:lineRule="exact"/>
              <w:ind w:firstLineChars="0" w:firstLine="0"/>
              <w:rPr>
                <w:rFonts w:ascii="宋体" w:hAnsi="宋体"/>
                <w:sz w:val="18"/>
                <w:szCs w:val="18"/>
              </w:rPr>
            </w:pPr>
            <w:r w:rsidRPr="00033F94">
              <w:rPr>
                <w:rFonts w:ascii="宋体" w:hAnsi="宋体"/>
                <w:sz w:val="18"/>
                <w:szCs w:val="18"/>
              </w:rPr>
              <w:t>3.</w:t>
            </w:r>
            <w:r w:rsidRPr="00033F94">
              <w:rPr>
                <w:rFonts w:ascii="宋体" w:hAnsi="宋体" w:hint="eastAsia"/>
                <w:sz w:val="18"/>
                <w:szCs w:val="18"/>
              </w:rPr>
              <w:t>通识性知识及其他相关知识</w:t>
            </w:r>
          </w:p>
        </w:tc>
        <w:tc>
          <w:tcPr>
            <w:tcW w:w="2392" w:type="dxa"/>
          </w:tcPr>
          <w:p w:rsidR="00792A78" w:rsidRPr="00033F94" w:rsidRDefault="00792A78" w:rsidP="006C25FD">
            <w:pPr>
              <w:pStyle w:val="1"/>
              <w:spacing w:line="260" w:lineRule="exact"/>
              <w:ind w:firstLineChars="0" w:firstLine="0"/>
              <w:rPr>
                <w:rFonts w:ascii="宋体" w:hAnsi="宋体"/>
                <w:sz w:val="18"/>
                <w:szCs w:val="18"/>
              </w:rPr>
            </w:pPr>
            <w:r w:rsidRPr="00033F94">
              <w:rPr>
                <w:rFonts w:ascii="宋体" w:hAnsi="宋体"/>
                <w:sz w:val="18"/>
                <w:szCs w:val="18"/>
              </w:rPr>
              <w:t>1.</w:t>
            </w:r>
            <w:r w:rsidRPr="00033F94">
              <w:rPr>
                <w:rFonts w:ascii="宋体" w:hAnsi="宋体" w:hint="eastAsia"/>
                <w:sz w:val="18"/>
                <w:szCs w:val="18"/>
              </w:rPr>
              <w:t>掌握管理学和经济学等学科知识，建立一个良好的、基础扎实的知识背景。</w:t>
            </w:r>
          </w:p>
          <w:p w:rsidR="00792A78" w:rsidRPr="00033F94" w:rsidRDefault="00792A78" w:rsidP="006C25FD">
            <w:pPr>
              <w:pStyle w:val="1"/>
              <w:spacing w:line="260" w:lineRule="exact"/>
              <w:ind w:firstLineChars="0" w:firstLine="0"/>
              <w:rPr>
                <w:rFonts w:ascii="宋体" w:hAnsi="宋体"/>
                <w:sz w:val="18"/>
                <w:szCs w:val="18"/>
              </w:rPr>
            </w:pPr>
            <w:r w:rsidRPr="00033F94">
              <w:rPr>
                <w:rFonts w:ascii="宋体" w:hAnsi="宋体"/>
                <w:sz w:val="18"/>
                <w:szCs w:val="18"/>
              </w:rPr>
              <w:t>2.</w:t>
            </w:r>
            <w:r w:rsidRPr="00033F94">
              <w:rPr>
                <w:rFonts w:ascii="宋体" w:hAnsi="宋体" w:hint="eastAsia"/>
                <w:sz w:val="18"/>
                <w:szCs w:val="18"/>
              </w:rPr>
              <w:t>系统掌握包括基本理论、方法和技能在内会计专门知识，且能结合实际加以运用；了解审计理论与发展动态，熟悉国内外与会计、审计有关的法规制度和国际惯例，熟练应用注册会计师审计规范与实务、企业风险管理与咨询实务、内部审计与内部控制、企业纳税实务。</w:t>
            </w:r>
          </w:p>
          <w:p w:rsidR="00792A78" w:rsidRPr="00033F94" w:rsidRDefault="00792A78" w:rsidP="006C25FD">
            <w:pPr>
              <w:pStyle w:val="1"/>
              <w:spacing w:line="260" w:lineRule="exact"/>
              <w:ind w:firstLineChars="0" w:firstLine="0"/>
              <w:rPr>
                <w:rFonts w:ascii="宋体" w:hAnsi="宋体"/>
                <w:sz w:val="18"/>
                <w:szCs w:val="18"/>
              </w:rPr>
            </w:pPr>
            <w:r w:rsidRPr="00033F94">
              <w:rPr>
                <w:rFonts w:ascii="宋体" w:hAnsi="宋体"/>
                <w:sz w:val="18"/>
                <w:szCs w:val="18"/>
              </w:rPr>
              <w:t>3.</w:t>
            </w:r>
            <w:r w:rsidRPr="00033F94">
              <w:rPr>
                <w:rFonts w:ascii="宋体" w:hAnsi="宋体" w:hint="eastAsia"/>
                <w:sz w:val="18"/>
                <w:szCs w:val="18"/>
              </w:rPr>
              <w:t>具备文学、社会学、心理学、历史学、政治学、伦理学、哲学和艺术学等方面的人文社会科学知识，学习思想政治理论知识，掌握并运用高等数学、统计学、外语和计算机等方面的知识技能，以及适当的工程技术和信息技术知识。</w:t>
            </w:r>
          </w:p>
        </w:tc>
        <w:tc>
          <w:tcPr>
            <w:tcW w:w="1748" w:type="dxa"/>
          </w:tcPr>
          <w:p w:rsidR="00792A78" w:rsidRPr="00033F94" w:rsidRDefault="00792A78" w:rsidP="006C25FD">
            <w:pPr>
              <w:pStyle w:val="1"/>
              <w:spacing w:line="260" w:lineRule="exact"/>
              <w:ind w:firstLineChars="0" w:firstLine="0"/>
              <w:rPr>
                <w:rFonts w:ascii="宋体" w:hAnsi="宋体"/>
                <w:sz w:val="18"/>
                <w:szCs w:val="18"/>
              </w:rPr>
            </w:pPr>
            <w:r w:rsidRPr="00033F94">
              <w:rPr>
                <w:rFonts w:ascii="宋体" w:hAnsi="宋体"/>
                <w:sz w:val="18"/>
                <w:szCs w:val="18"/>
              </w:rPr>
              <w:t>1.</w:t>
            </w:r>
            <w:r w:rsidRPr="00033F94">
              <w:rPr>
                <w:rFonts w:ascii="宋体" w:hAnsi="宋体" w:hint="eastAsia"/>
                <w:sz w:val="18"/>
                <w:szCs w:val="18"/>
              </w:rPr>
              <w:t>管理学和经济学等学科知识通过课程讲授、小组谈论、习题课、作业等进行教学。</w:t>
            </w:r>
            <w:r w:rsidRPr="00033F94">
              <w:rPr>
                <w:rFonts w:ascii="宋体" w:hAnsi="宋体"/>
                <w:sz w:val="18"/>
                <w:szCs w:val="18"/>
              </w:rPr>
              <w:br/>
              <w:t xml:space="preserve">2. </w:t>
            </w:r>
            <w:r w:rsidRPr="00033F94">
              <w:rPr>
                <w:rFonts w:ascii="宋体" w:hAnsi="宋体" w:hint="eastAsia"/>
                <w:sz w:val="18"/>
                <w:szCs w:val="18"/>
              </w:rPr>
              <w:t>基本理论、方法和技能知识通过课程讲授、小组讨论、习题课、实验教学、第二课堂、社会实践、作业等进行教学。</w:t>
            </w:r>
            <w:r w:rsidRPr="00033F94">
              <w:rPr>
                <w:rFonts w:ascii="宋体" w:hAnsi="宋体"/>
                <w:sz w:val="18"/>
                <w:szCs w:val="18"/>
              </w:rPr>
              <w:br/>
              <w:t>3.</w:t>
            </w:r>
            <w:r w:rsidRPr="00033F94">
              <w:rPr>
                <w:rFonts w:ascii="宋体" w:hAnsi="宋体" w:hint="eastAsia"/>
                <w:sz w:val="18"/>
                <w:szCs w:val="18"/>
              </w:rPr>
              <w:t>文学、社会学、心理学、历史学、政治学、伦理学、哲学和艺术学等方面的人文社会科学知识通过课程讲授、小组教学、作业、社会实践、社会调查等进行教学。</w:t>
            </w:r>
            <w:r w:rsidRPr="00033F94">
              <w:rPr>
                <w:rFonts w:ascii="宋体" w:hAnsi="宋体"/>
                <w:sz w:val="18"/>
                <w:szCs w:val="18"/>
              </w:rPr>
              <w:br/>
            </w:r>
          </w:p>
        </w:tc>
        <w:tc>
          <w:tcPr>
            <w:tcW w:w="2205" w:type="dxa"/>
          </w:tcPr>
          <w:p w:rsidR="00792A78" w:rsidRPr="00033F94" w:rsidRDefault="00792A78" w:rsidP="006C25FD">
            <w:pPr>
              <w:pStyle w:val="1"/>
              <w:spacing w:line="260" w:lineRule="exact"/>
              <w:ind w:firstLineChars="0" w:firstLine="0"/>
              <w:rPr>
                <w:rFonts w:ascii="宋体" w:hAnsi="宋体"/>
                <w:sz w:val="18"/>
                <w:szCs w:val="18"/>
              </w:rPr>
            </w:pPr>
            <w:r w:rsidRPr="00033F94">
              <w:rPr>
                <w:rFonts w:ascii="宋体" w:hAnsi="宋体"/>
                <w:sz w:val="18"/>
                <w:szCs w:val="18"/>
              </w:rPr>
              <w:t>1.</w:t>
            </w:r>
            <w:r w:rsidRPr="00033F94">
              <w:rPr>
                <w:rFonts w:ascii="宋体" w:hAnsi="宋体" w:hint="eastAsia"/>
                <w:sz w:val="18"/>
                <w:szCs w:val="18"/>
              </w:rPr>
              <w:t>微积分、线性代数、概率论与数理统计、科学与创新、宏观经济学、微观经济学、管理学、计量经济学、管理学、统计学、经济法</w:t>
            </w:r>
            <w:r w:rsidRPr="00033F94">
              <w:rPr>
                <w:rFonts w:ascii="宋体" w:hAnsi="宋体"/>
                <w:sz w:val="18"/>
                <w:szCs w:val="18"/>
              </w:rPr>
              <w:t xml:space="preserve">(CPA) </w:t>
            </w:r>
            <w:r w:rsidRPr="00033F94">
              <w:rPr>
                <w:rFonts w:ascii="宋体" w:hAnsi="宋体" w:hint="eastAsia"/>
                <w:sz w:val="18"/>
                <w:szCs w:val="18"/>
              </w:rPr>
              <w:t>、国际贸易、国际贸易实务、国际金融、财政学、税法</w:t>
            </w:r>
          </w:p>
          <w:p w:rsidR="008D394C" w:rsidRPr="008D394C" w:rsidRDefault="00792A78" w:rsidP="006C25FD">
            <w:pPr>
              <w:pStyle w:val="1"/>
              <w:spacing w:line="260" w:lineRule="exact"/>
              <w:ind w:firstLineChars="0" w:firstLine="0"/>
              <w:rPr>
                <w:rFonts w:ascii="宋体" w:hAnsi="宋体"/>
                <w:sz w:val="18"/>
                <w:szCs w:val="18"/>
              </w:rPr>
            </w:pPr>
            <w:r w:rsidRPr="00033F94">
              <w:rPr>
                <w:rFonts w:ascii="宋体" w:hAnsi="宋体"/>
                <w:sz w:val="18"/>
                <w:szCs w:val="18"/>
              </w:rPr>
              <w:t>2.</w:t>
            </w:r>
            <w:r w:rsidRPr="00033F94">
              <w:rPr>
                <w:rFonts w:ascii="宋体" w:hAnsi="宋体" w:hint="eastAsia"/>
                <w:sz w:val="18"/>
                <w:szCs w:val="18"/>
              </w:rPr>
              <w:t>初级财务会计、中级财务会计</w:t>
            </w:r>
            <w:r w:rsidRPr="00033F94">
              <w:rPr>
                <w:rFonts w:ascii="宋体" w:hAnsi="宋体"/>
                <w:sz w:val="18"/>
                <w:szCs w:val="18"/>
              </w:rPr>
              <w:t>(I)</w:t>
            </w:r>
            <w:r w:rsidRPr="00033F94">
              <w:rPr>
                <w:rFonts w:ascii="宋体" w:hAnsi="宋体" w:hint="eastAsia"/>
                <w:sz w:val="18"/>
                <w:szCs w:val="18"/>
              </w:rPr>
              <w:t>、中级财务会计</w:t>
            </w:r>
            <w:r w:rsidRPr="00033F94">
              <w:rPr>
                <w:rFonts w:ascii="宋体" w:hAnsi="宋体"/>
                <w:sz w:val="18"/>
                <w:szCs w:val="18"/>
              </w:rPr>
              <w:t>(II)</w:t>
            </w:r>
            <w:r w:rsidRPr="00033F94">
              <w:rPr>
                <w:rFonts w:ascii="宋体" w:hAnsi="宋体" w:hint="eastAsia"/>
                <w:sz w:val="18"/>
                <w:szCs w:val="18"/>
              </w:rPr>
              <w:t>、高级财务会计、财务管理</w:t>
            </w:r>
            <w:r w:rsidR="008D394C" w:rsidRPr="00836E7D">
              <w:rPr>
                <w:rFonts w:ascii="宋体" w:hAnsi="宋体" w:hint="eastAsia"/>
                <w:sz w:val="18"/>
                <w:szCs w:val="18"/>
              </w:rPr>
              <w:t>、会计职业道德</w:t>
            </w:r>
          </w:p>
          <w:p w:rsidR="00792A78" w:rsidRPr="00033F94" w:rsidRDefault="00792A78" w:rsidP="006C25FD">
            <w:pPr>
              <w:pStyle w:val="1"/>
              <w:spacing w:line="260" w:lineRule="exact"/>
              <w:ind w:firstLineChars="0" w:firstLine="0"/>
              <w:rPr>
                <w:rFonts w:ascii="宋体" w:hAnsi="宋体"/>
                <w:sz w:val="18"/>
                <w:szCs w:val="18"/>
              </w:rPr>
            </w:pPr>
            <w:r w:rsidRPr="00033F94">
              <w:rPr>
                <w:rFonts w:ascii="宋体" w:hAnsi="宋体"/>
                <w:sz w:val="18"/>
                <w:szCs w:val="18"/>
              </w:rPr>
              <w:t>3.</w:t>
            </w:r>
            <w:r w:rsidRPr="00033F94">
              <w:rPr>
                <w:rFonts w:ascii="宋体" w:hAnsi="宋体" w:hint="eastAsia"/>
                <w:sz w:val="18"/>
                <w:szCs w:val="18"/>
              </w:rPr>
              <w:t>哲学与社会、</w:t>
            </w:r>
            <w:r w:rsidR="000921B2" w:rsidRPr="00033F94">
              <w:rPr>
                <w:rFonts w:ascii="宋体" w:hAnsi="宋体" w:hint="eastAsia"/>
                <w:sz w:val="18"/>
                <w:szCs w:val="18"/>
              </w:rPr>
              <w:t>文化历史与国际视野</w:t>
            </w:r>
            <w:r w:rsidRPr="00033F94">
              <w:rPr>
                <w:rFonts w:ascii="宋体" w:hAnsi="宋体" w:hint="eastAsia"/>
                <w:sz w:val="18"/>
                <w:szCs w:val="18"/>
              </w:rPr>
              <w:t>、文学与艺术、思想政治理论课、大学语文、大学英语</w:t>
            </w:r>
          </w:p>
        </w:tc>
      </w:tr>
      <w:tr w:rsidR="00792A78" w:rsidRPr="00C532F6" w:rsidTr="00033F94">
        <w:tc>
          <w:tcPr>
            <w:tcW w:w="659" w:type="dxa"/>
            <w:vAlign w:val="center"/>
          </w:tcPr>
          <w:p w:rsidR="00792A78" w:rsidRPr="0040110A" w:rsidRDefault="00792A78" w:rsidP="006C25FD">
            <w:pPr>
              <w:spacing w:line="260" w:lineRule="exact"/>
              <w:jc w:val="center"/>
              <w:rPr>
                <w:rFonts w:ascii="宋体"/>
                <w:b/>
                <w:color w:val="000000"/>
                <w:sz w:val="18"/>
                <w:szCs w:val="18"/>
              </w:rPr>
            </w:pPr>
            <w:r w:rsidRPr="0040110A">
              <w:rPr>
                <w:rFonts w:ascii="宋体" w:hAnsi="宋体" w:hint="eastAsia"/>
                <w:b/>
                <w:color w:val="000000"/>
                <w:sz w:val="18"/>
                <w:szCs w:val="18"/>
              </w:rPr>
              <w:t>能力</w:t>
            </w:r>
          </w:p>
        </w:tc>
        <w:tc>
          <w:tcPr>
            <w:tcW w:w="1592" w:type="dxa"/>
          </w:tcPr>
          <w:p w:rsidR="00792A78" w:rsidRPr="00033F94" w:rsidRDefault="00792A78" w:rsidP="006C25FD">
            <w:pPr>
              <w:pStyle w:val="1"/>
              <w:spacing w:line="260" w:lineRule="exact"/>
              <w:ind w:firstLineChars="0" w:firstLine="0"/>
              <w:rPr>
                <w:rFonts w:ascii="宋体" w:hAnsi="宋体"/>
                <w:sz w:val="18"/>
                <w:szCs w:val="18"/>
              </w:rPr>
            </w:pPr>
            <w:r w:rsidRPr="00033F94">
              <w:rPr>
                <w:rFonts w:ascii="宋体" w:hAnsi="宋体"/>
                <w:sz w:val="18"/>
                <w:szCs w:val="18"/>
              </w:rPr>
              <w:t>1.</w:t>
            </w:r>
            <w:r w:rsidRPr="00033F94">
              <w:rPr>
                <w:rFonts w:ascii="宋体" w:hAnsi="宋体" w:hint="eastAsia"/>
                <w:sz w:val="18"/>
                <w:szCs w:val="18"/>
              </w:rPr>
              <w:t>专业能力</w:t>
            </w:r>
          </w:p>
          <w:p w:rsidR="00792A78" w:rsidRPr="00033F94" w:rsidRDefault="00792A78" w:rsidP="006C25FD">
            <w:pPr>
              <w:pStyle w:val="1"/>
              <w:spacing w:line="260" w:lineRule="exact"/>
              <w:ind w:firstLineChars="0" w:firstLine="0"/>
              <w:rPr>
                <w:rFonts w:ascii="宋体" w:hAnsi="宋体"/>
                <w:sz w:val="18"/>
                <w:szCs w:val="18"/>
              </w:rPr>
            </w:pPr>
            <w:r w:rsidRPr="00033F94">
              <w:rPr>
                <w:rFonts w:ascii="宋体" w:hAnsi="宋体"/>
                <w:sz w:val="18"/>
                <w:szCs w:val="18"/>
              </w:rPr>
              <w:t>2.</w:t>
            </w:r>
            <w:r w:rsidRPr="00033F94">
              <w:rPr>
                <w:rFonts w:ascii="宋体" w:hAnsi="宋体" w:hint="eastAsia"/>
                <w:sz w:val="18"/>
                <w:szCs w:val="18"/>
              </w:rPr>
              <w:t>综合能力</w:t>
            </w:r>
          </w:p>
          <w:p w:rsidR="00792A78" w:rsidRPr="00033F94" w:rsidRDefault="00792A78" w:rsidP="006C25FD">
            <w:pPr>
              <w:pStyle w:val="1"/>
              <w:spacing w:line="260" w:lineRule="exact"/>
              <w:ind w:firstLineChars="0" w:firstLine="0"/>
              <w:rPr>
                <w:rFonts w:ascii="宋体" w:hAnsi="宋体"/>
                <w:sz w:val="18"/>
                <w:szCs w:val="18"/>
              </w:rPr>
            </w:pPr>
          </w:p>
        </w:tc>
        <w:tc>
          <w:tcPr>
            <w:tcW w:w="2392" w:type="dxa"/>
          </w:tcPr>
          <w:p w:rsidR="00792A78" w:rsidRPr="00033F94" w:rsidRDefault="00792A78" w:rsidP="006C25FD">
            <w:pPr>
              <w:pStyle w:val="1"/>
              <w:spacing w:line="260" w:lineRule="exact"/>
              <w:ind w:firstLineChars="0" w:firstLine="0"/>
              <w:rPr>
                <w:rFonts w:ascii="宋体" w:hAnsi="宋体"/>
                <w:sz w:val="18"/>
                <w:szCs w:val="18"/>
              </w:rPr>
            </w:pPr>
            <w:r w:rsidRPr="00033F94">
              <w:rPr>
                <w:rFonts w:ascii="宋体" w:hAnsi="宋体"/>
                <w:sz w:val="18"/>
                <w:szCs w:val="18"/>
              </w:rPr>
              <w:t>1.</w:t>
            </w:r>
            <w:r w:rsidRPr="00033F94">
              <w:rPr>
                <w:rFonts w:ascii="宋体" w:hAnsi="宋体" w:hint="eastAsia"/>
                <w:sz w:val="18"/>
                <w:szCs w:val="18"/>
              </w:rPr>
              <w:t>熟练掌握定性与定量分析方法，具备良好的审计专业素养和计算机处理审计业务的能力及大数据审计能力，能撰写审计计划、审计方案、审计报告和内控评价报告，通过职业判断和敏锐洞察力对信息进行审计，为信息使用者提供鉴证意见。</w:t>
            </w:r>
          </w:p>
          <w:p w:rsidR="00792A78" w:rsidRPr="00033F94" w:rsidRDefault="00792A78" w:rsidP="006C25FD">
            <w:pPr>
              <w:pStyle w:val="1"/>
              <w:spacing w:line="260" w:lineRule="exact"/>
              <w:ind w:firstLineChars="0" w:firstLine="0"/>
              <w:rPr>
                <w:rFonts w:ascii="宋体" w:hAnsi="宋体"/>
                <w:sz w:val="18"/>
                <w:szCs w:val="18"/>
              </w:rPr>
            </w:pPr>
            <w:r w:rsidRPr="00033F94">
              <w:rPr>
                <w:rFonts w:ascii="宋体" w:hAnsi="宋体"/>
                <w:sz w:val="18"/>
                <w:szCs w:val="18"/>
              </w:rPr>
              <w:t>2.</w:t>
            </w:r>
            <w:r w:rsidRPr="00033F94">
              <w:rPr>
                <w:rFonts w:ascii="宋体" w:hAnsi="宋体" w:hint="eastAsia"/>
                <w:sz w:val="18"/>
                <w:szCs w:val="18"/>
              </w:rPr>
              <w:t>包括知识与信息的获取能力、人际交往与沟通能力，以及自主学习、终身学习和持续创新能力。具有良好的人际关系和团队精神，较强的语言与文字沟通能力，文献检索和资料查询等信息获取能力，较强的学习提高与知识转换与应用能力，能够理论联系实际，不断探索理论与实践的创新。</w:t>
            </w:r>
          </w:p>
          <w:p w:rsidR="00792A78" w:rsidRPr="00033F94" w:rsidRDefault="00792A78" w:rsidP="006C25FD">
            <w:pPr>
              <w:pStyle w:val="1"/>
              <w:spacing w:line="260" w:lineRule="exact"/>
              <w:ind w:firstLineChars="0" w:firstLine="0"/>
              <w:rPr>
                <w:rFonts w:ascii="宋体" w:hAnsi="宋体"/>
                <w:sz w:val="18"/>
                <w:szCs w:val="18"/>
              </w:rPr>
            </w:pPr>
          </w:p>
          <w:p w:rsidR="00792A78" w:rsidRPr="00033F94" w:rsidRDefault="00792A78" w:rsidP="006C25FD">
            <w:pPr>
              <w:pStyle w:val="1"/>
              <w:spacing w:line="260" w:lineRule="exact"/>
              <w:ind w:firstLineChars="0" w:firstLine="0"/>
              <w:rPr>
                <w:rFonts w:ascii="宋体" w:hAnsi="宋体"/>
                <w:sz w:val="18"/>
                <w:szCs w:val="18"/>
              </w:rPr>
            </w:pPr>
          </w:p>
        </w:tc>
        <w:tc>
          <w:tcPr>
            <w:tcW w:w="1748" w:type="dxa"/>
          </w:tcPr>
          <w:p w:rsidR="00792A78" w:rsidRPr="00033F94" w:rsidRDefault="00792A78" w:rsidP="006C25FD">
            <w:pPr>
              <w:pStyle w:val="1"/>
              <w:spacing w:line="260" w:lineRule="exact"/>
              <w:ind w:firstLineChars="0" w:firstLine="0"/>
              <w:rPr>
                <w:rFonts w:ascii="宋体" w:hAnsi="宋体"/>
                <w:sz w:val="18"/>
                <w:szCs w:val="18"/>
              </w:rPr>
            </w:pPr>
            <w:r w:rsidRPr="00033F94">
              <w:rPr>
                <w:rFonts w:ascii="宋体" w:hAnsi="宋体"/>
                <w:sz w:val="18"/>
                <w:szCs w:val="18"/>
              </w:rPr>
              <w:lastRenderedPageBreak/>
              <w:t>1.</w:t>
            </w:r>
            <w:r w:rsidRPr="00033F94">
              <w:rPr>
                <w:rFonts w:ascii="宋体" w:hAnsi="宋体" w:hint="eastAsia"/>
                <w:sz w:val="18"/>
                <w:szCs w:val="18"/>
              </w:rPr>
              <w:t>通过专业课教学改革（将一定课程内容交给学生自学等）逐步提高学习能力，并通过课程论文（重点在文献检索与综述）来提高；通过案例教学提高发现问题、分析问题、解决问题能力；通过小组讨论、辩论会、案例教学等多种方式提高逻辑思维能力和批判性思维能力；通过实验教学、社会实践、毕业实习等锻炼现场工作能力；通过课程作业中设置口头报告和书面报告来实现表达能力，通过海外学习等</w:t>
            </w:r>
            <w:r w:rsidRPr="00033F94">
              <w:rPr>
                <w:rFonts w:ascii="宋体" w:hAnsi="宋体" w:hint="eastAsia"/>
                <w:sz w:val="18"/>
                <w:szCs w:val="18"/>
              </w:rPr>
              <w:lastRenderedPageBreak/>
              <w:t>国际教学实践活动提升跨文化沟通能力；通过课程教学、课程作业、实习等环节来实现通用技能；通过专业课程来实现专业能力提升。</w:t>
            </w:r>
          </w:p>
          <w:p w:rsidR="00792A78" w:rsidRPr="00033F94" w:rsidRDefault="00792A78" w:rsidP="006C25FD">
            <w:pPr>
              <w:pStyle w:val="1"/>
              <w:spacing w:line="260" w:lineRule="exact"/>
              <w:ind w:firstLineChars="0" w:firstLine="0"/>
              <w:rPr>
                <w:rFonts w:ascii="宋体" w:hAnsi="宋体"/>
                <w:sz w:val="18"/>
                <w:szCs w:val="18"/>
              </w:rPr>
            </w:pPr>
            <w:r w:rsidRPr="00033F94">
              <w:rPr>
                <w:rFonts w:ascii="宋体" w:hAnsi="宋体"/>
                <w:sz w:val="18"/>
                <w:szCs w:val="18"/>
              </w:rPr>
              <w:t>2.</w:t>
            </w:r>
            <w:r w:rsidRPr="00033F94">
              <w:rPr>
                <w:rFonts w:ascii="宋体" w:hAnsi="宋体" w:hint="eastAsia"/>
                <w:sz w:val="18"/>
                <w:szCs w:val="18"/>
              </w:rPr>
              <w:t>通过团队合作、小组任务等培养组织、领导和管理能力</w:t>
            </w:r>
            <w:r w:rsidR="0064178C">
              <w:rPr>
                <w:rFonts w:ascii="宋体" w:hAnsi="宋体" w:hint="eastAsia"/>
                <w:sz w:val="18"/>
                <w:szCs w:val="18"/>
              </w:rPr>
              <w:t>；</w:t>
            </w:r>
            <w:r w:rsidRPr="00033F94">
              <w:rPr>
                <w:rFonts w:ascii="宋体" w:hAnsi="宋体" w:hint="eastAsia"/>
                <w:sz w:val="18"/>
                <w:szCs w:val="18"/>
              </w:rPr>
              <w:t>通过掌握文献检索、经济管理信息搜集、资料查询等专业性信息处理，提高科学研究能力</w:t>
            </w:r>
            <w:r w:rsidR="0064178C">
              <w:rPr>
                <w:rFonts w:ascii="宋体" w:hAnsi="宋体" w:hint="eastAsia"/>
                <w:sz w:val="18"/>
                <w:szCs w:val="18"/>
              </w:rPr>
              <w:t>；</w:t>
            </w:r>
            <w:r w:rsidRPr="00033F94">
              <w:rPr>
                <w:rFonts w:ascii="宋体" w:hAnsi="宋体" w:hint="eastAsia"/>
                <w:sz w:val="18"/>
                <w:szCs w:val="18"/>
              </w:rPr>
              <w:t>通过创新创业项目培养创新创业能力。</w:t>
            </w:r>
          </w:p>
        </w:tc>
        <w:tc>
          <w:tcPr>
            <w:tcW w:w="2205" w:type="dxa"/>
          </w:tcPr>
          <w:p w:rsidR="00792A78" w:rsidRPr="00033F94" w:rsidRDefault="00792A78" w:rsidP="006C25FD">
            <w:pPr>
              <w:pStyle w:val="1"/>
              <w:spacing w:line="260" w:lineRule="exact"/>
              <w:ind w:firstLineChars="0" w:firstLine="0"/>
              <w:rPr>
                <w:rFonts w:ascii="宋体" w:hAnsi="宋体"/>
                <w:sz w:val="18"/>
                <w:szCs w:val="18"/>
              </w:rPr>
            </w:pPr>
            <w:r w:rsidRPr="00033F94">
              <w:rPr>
                <w:rFonts w:ascii="宋体" w:hAnsi="宋体"/>
                <w:sz w:val="18"/>
                <w:szCs w:val="18"/>
              </w:rPr>
              <w:lastRenderedPageBreak/>
              <w:t>1.</w:t>
            </w:r>
            <w:r w:rsidRPr="00033F94">
              <w:rPr>
                <w:rFonts w:ascii="宋体" w:hAnsi="宋体" w:hint="eastAsia"/>
                <w:sz w:val="18"/>
                <w:szCs w:val="18"/>
              </w:rPr>
              <w:t>审计学原理、审计数据分析、财务报表分析</w:t>
            </w:r>
            <w:r w:rsidRPr="00033F94">
              <w:rPr>
                <w:rFonts w:ascii="宋体" w:hAnsi="宋体"/>
                <w:sz w:val="18"/>
                <w:szCs w:val="18"/>
              </w:rPr>
              <w:t>(</w:t>
            </w:r>
            <w:r w:rsidRPr="00033F94">
              <w:rPr>
                <w:rFonts w:ascii="宋体" w:hAnsi="宋体" w:hint="eastAsia"/>
                <w:sz w:val="18"/>
                <w:szCs w:val="18"/>
              </w:rPr>
              <w:t>英）、管理信息系统、成本会计、管理会计（英）、</w:t>
            </w:r>
            <w:r w:rsidRPr="00033F94">
              <w:rPr>
                <w:rFonts w:ascii="宋体" w:hAnsi="宋体"/>
                <w:sz w:val="18"/>
                <w:szCs w:val="18"/>
              </w:rPr>
              <w:t>ERP</w:t>
            </w:r>
            <w:r w:rsidRPr="00033F94">
              <w:rPr>
                <w:rFonts w:ascii="宋体" w:hAnsi="宋体" w:hint="eastAsia"/>
                <w:sz w:val="18"/>
                <w:szCs w:val="18"/>
              </w:rPr>
              <w:t>沙盘模拟</w:t>
            </w:r>
          </w:p>
          <w:p w:rsidR="00792A78" w:rsidRPr="00033F94" w:rsidRDefault="00792A78" w:rsidP="006C25FD">
            <w:pPr>
              <w:pStyle w:val="1"/>
              <w:spacing w:line="260" w:lineRule="exact"/>
              <w:ind w:firstLineChars="0" w:firstLine="0"/>
              <w:rPr>
                <w:rFonts w:ascii="宋体" w:hAnsi="宋体"/>
                <w:sz w:val="18"/>
                <w:szCs w:val="18"/>
              </w:rPr>
            </w:pPr>
            <w:r w:rsidRPr="00033F94">
              <w:rPr>
                <w:rFonts w:ascii="宋体" w:hAnsi="宋体"/>
                <w:sz w:val="18"/>
                <w:szCs w:val="18"/>
              </w:rPr>
              <w:t>2.</w:t>
            </w:r>
            <w:r w:rsidRPr="00033F94">
              <w:rPr>
                <w:rFonts w:ascii="宋体" w:hAnsi="宋体" w:hint="eastAsia"/>
                <w:sz w:val="18"/>
                <w:szCs w:val="18"/>
              </w:rPr>
              <w:t>商务英语应用模拟训练、国际商务模拟训练、职业生涯设计、计算机基础与应用、综合英语视听说</w:t>
            </w:r>
          </w:p>
          <w:p w:rsidR="00792A78" w:rsidRPr="00033F94" w:rsidRDefault="00792A78" w:rsidP="006C25FD">
            <w:pPr>
              <w:pStyle w:val="1"/>
              <w:spacing w:line="260" w:lineRule="exact"/>
              <w:ind w:firstLineChars="0" w:firstLine="0"/>
              <w:rPr>
                <w:rFonts w:ascii="宋体" w:hAnsi="宋体"/>
                <w:sz w:val="18"/>
                <w:szCs w:val="18"/>
              </w:rPr>
            </w:pPr>
          </w:p>
        </w:tc>
      </w:tr>
      <w:tr w:rsidR="00792A78" w:rsidRPr="00C532F6" w:rsidTr="00033F94">
        <w:tc>
          <w:tcPr>
            <w:tcW w:w="659" w:type="dxa"/>
            <w:vAlign w:val="center"/>
          </w:tcPr>
          <w:p w:rsidR="00792A78" w:rsidRPr="0040110A" w:rsidRDefault="00792A78" w:rsidP="006C25FD">
            <w:pPr>
              <w:spacing w:line="260" w:lineRule="exact"/>
              <w:jc w:val="center"/>
              <w:rPr>
                <w:rFonts w:ascii="宋体"/>
                <w:b/>
                <w:color w:val="000000"/>
                <w:sz w:val="18"/>
                <w:szCs w:val="18"/>
              </w:rPr>
            </w:pPr>
            <w:r w:rsidRPr="0040110A">
              <w:rPr>
                <w:rFonts w:ascii="宋体" w:hAnsi="宋体" w:hint="eastAsia"/>
                <w:b/>
                <w:color w:val="000000"/>
                <w:sz w:val="18"/>
                <w:szCs w:val="18"/>
              </w:rPr>
              <w:lastRenderedPageBreak/>
              <w:t>素质</w:t>
            </w:r>
          </w:p>
        </w:tc>
        <w:tc>
          <w:tcPr>
            <w:tcW w:w="1592" w:type="dxa"/>
          </w:tcPr>
          <w:p w:rsidR="00792A78" w:rsidRPr="00033F94" w:rsidRDefault="00792A78" w:rsidP="006C25FD">
            <w:pPr>
              <w:pStyle w:val="1"/>
              <w:spacing w:line="260" w:lineRule="exact"/>
              <w:ind w:firstLineChars="0" w:firstLine="0"/>
              <w:rPr>
                <w:rFonts w:ascii="宋体" w:hAnsi="宋体"/>
                <w:sz w:val="18"/>
                <w:szCs w:val="18"/>
              </w:rPr>
            </w:pPr>
            <w:r w:rsidRPr="00033F94">
              <w:rPr>
                <w:rFonts w:ascii="宋体" w:hAnsi="宋体"/>
                <w:sz w:val="18"/>
                <w:szCs w:val="18"/>
              </w:rPr>
              <w:t>1.</w:t>
            </w:r>
            <w:r w:rsidRPr="00033F94">
              <w:rPr>
                <w:rFonts w:ascii="宋体" w:hAnsi="宋体" w:hint="eastAsia"/>
                <w:sz w:val="18"/>
                <w:szCs w:val="18"/>
              </w:rPr>
              <w:t>人文和科学素质</w:t>
            </w:r>
          </w:p>
          <w:p w:rsidR="00792A78" w:rsidRPr="00033F94" w:rsidRDefault="00792A78" w:rsidP="006C25FD">
            <w:pPr>
              <w:pStyle w:val="1"/>
              <w:spacing w:line="260" w:lineRule="exact"/>
              <w:ind w:firstLineChars="0" w:firstLine="0"/>
              <w:rPr>
                <w:rFonts w:ascii="宋体" w:hAnsi="宋体"/>
                <w:sz w:val="18"/>
                <w:szCs w:val="18"/>
              </w:rPr>
            </w:pPr>
            <w:r w:rsidRPr="00033F94">
              <w:rPr>
                <w:rFonts w:ascii="宋体" w:hAnsi="宋体"/>
                <w:sz w:val="18"/>
                <w:szCs w:val="18"/>
              </w:rPr>
              <w:t>2.</w:t>
            </w:r>
            <w:r w:rsidRPr="00033F94">
              <w:rPr>
                <w:rFonts w:ascii="宋体" w:hAnsi="宋体" w:hint="eastAsia"/>
                <w:sz w:val="18"/>
                <w:szCs w:val="18"/>
              </w:rPr>
              <w:t>专业素质</w:t>
            </w:r>
          </w:p>
          <w:p w:rsidR="00792A78" w:rsidRPr="00033F94" w:rsidRDefault="00792A78" w:rsidP="006C25FD">
            <w:pPr>
              <w:pStyle w:val="1"/>
              <w:spacing w:line="260" w:lineRule="exact"/>
              <w:ind w:firstLineChars="0" w:firstLine="0"/>
              <w:rPr>
                <w:rFonts w:ascii="宋体" w:hAnsi="宋体"/>
                <w:sz w:val="18"/>
                <w:szCs w:val="18"/>
              </w:rPr>
            </w:pPr>
            <w:r w:rsidRPr="00033F94">
              <w:rPr>
                <w:rFonts w:ascii="宋体" w:hAnsi="宋体"/>
                <w:sz w:val="18"/>
                <w:szCs w:val="18"/>
              </w:rPr>
              <w:t>3.</w:t>
            </w:r>
            <w:r w:rsidRPr="00033F94">
              <w:rPr>
                <w:rFonts w:ascii="宋体" w:hAnsi="宋体" w:hint="eastAsia"/>
                <w:sz w:val="18"/>
                <w:szCs w:val="18"/>
              </w:rPr>
              <w:t>身心素质</w:t>
            </w:r>
          </w:p>
        </w:tc>
        <w:tc>
          <w:tcPr>
            <w:tcW w:w="2392" w:type="dxa"/>
          </w:tcPr>
          <w:p w:rsidR="00792A78" w:rsidRPr="00033F94" w:rsidRDefault="00792A78" w:rsidP="006C25FD">
            <w:pPr>
              <w:pStyle w:val="1"/>
              <w:spacing w:line="260" w:lineRule="exact"/>
              <w:ind w:firstLineChars="0" w:firstLine="0"/>
              <w:rPr>
                <w:rFonts w:ascii="宋体" w:hAnsi="宋体"/>
                <w:sz w:val="18"/>
                <w:szCs w:val="18"/>
              </w:rPr>
            </w:pPr>
            <w:r w:rsidRPr="00033F94">
              <w:rPr>
                <w:rFonts w:ascii="宋体" w:hAnsi="宋体"/>
                <w:sz w:val="18"/>
                <w:szCs w:val="18"/>
              </w:rPr>
              <w:t>1.</w:t>
            </w:r>
            <w:r w:rsidRPr="00033F94">
              <w:rPr>
                <w:rFonts w:ascii="宋体" w:hAnsi="宋体" w:hint="eastAsia"/>
                <w:sz w:val="18"/>
                <w:szCs w:val="18"/>
              </w:rPr>
              <w:t>树立社会主义核心价值观，具有良好的道德修养和社会责任感、积极向上的人生理想，符合社会进步要求的价值观念和应有的爱国主义情怀，注重人文素养，树立法治观念、公民意识和科学态度。</w:t>
            </w:r>
          </w:p>
          <w:p w:rsidR="00792A78" w:rsidRPr="00033F94" w:rsidRDefault="00792A78" w:rsidP="006C25FD">
            <w:pPr>
              <w:pStyle w:val="1"/>
              <w:spacing w:line="260" w:lineRule="exact"/>
              <w:ind w:firstLineChars="0" w:firstLine="0"/>
              <w:rPr>
                <w:rFonts w:ascii="宋体" w:hAnsi="宋体"/>
                <w:sz w:val="18"/>
                <w:szCs w:val="18"/>
              </w:rPr>
            </w:pPr>
            <w:r w:rsidRPr="00033F94">
              <w:rPr>
                <w:rFonts w:ascii="宋体" w:hAnsi="宋体"/>
                <w:sz w:val="18"/>
                <w:szCs w:val="18"/>
              </w:rPr>
              <w:t>2.</w:t>
            </w:r>
            <w:r w:rsidRPr="00033F94">
              <w:rPr>
                <w:rFonts w:ascii="宋体" w:hAnsi="宋体" w:hint="eastAsia"/>
                <w:sz w:val="18"/>
                <w:szCs w:val="18"/>
              </w:rPr>
              <w:t>具有事业心、责任感和严谨的工作态度，以及遵纪守法、诚实守信和勇于奉献的精神，坚持职业操守和基本规范，具有创新意识以及分析和解决相关问题的基本能力，具有批判性思维能力。</w:t>
            </w:r>
          </w:p>
          <w:p w:rsidR="00792A78" w:rsidRPr="00033F94" w:rsidRDefault="00792A78" w:rsidP="006C25FD">
            <w:pPr>
              <w:pStyle w:val="1"/>
              <w:spacing w:line="260" w:lineRule="exact"/>
              <w:ind w:firstLineChars="0" w:firstLine="0"/>
              <w:rPr>
                <w:rFonts w:ascii="宋体" w:hAnsi="宋体"/>
                <w:sz w:val="18"/>
                <w:szCs w:val="18"/>
              </w:rPr>
            </w:pPr>
            <w:r w:rsidRPr="00033F94">
              <w:rPr>
                <w:rFonts w:ascii="宋体" w:hAnsi="宋体"/>
                <w:sz w:val="18"/>
                <w:szCs w:val="18"/>
              </w:rPr>
              <w:t>3.</w:t>
            </w:r>
            <w:r w:rsidRPr="00033F94">
              <w:rPr>
                <w:rFonts w:ascii="宋体" w:hAnsi="宋体" w:hint="eastAsia"/>
                <w:sz w:val="18"/>
                <w:szCs w:val="18"/>
              </w:rPr>
              <w:t>具有强健的体魄和心理素质，正确认识自然规律和社会发展规律，正确处理人与自然和谐发展关系以及社会人际关系。</w:t>
            </w:r>
          </w:p>
          <w:p w:rsidR="00792A78" w:rsidRPr="00033F94" w:rsidRDefault="00792A78" w:rsidP="006C25FD">
            <w:pPr>
              <w:pStyle w:val="1"/>
              <w:spacing w:line="260" w:lineRule="exact"/>
              <w:ind w:firstLineChars="0" w:firstLine="0"/>
              <w:rPr>
                <w:rFonts w:ascii="宋体" w:hAnsi="宋体"/>
                <w:sz w:val="18"/>
                <w:szCs w:val="18"/>
              </w:rPr>
            </w:pPr>
          </w:p>
        </w:tc>
        <w:tc>
          <w:tcPr>
            <w:tcW w:w="1748" w:type="dxa"/>
          </w:tcPr>
          <w:p w:rsidR="00792A78" w:rsidRPr="00033F94" w:rsidRDefault="00792A78" w:rsidP="006C25FD">
            <w:pPr>
              <w:pStyle w:val="1"/>
              <w:spacing w:line="260" w:lineRule="exact"/>
              <w:ind w:firstLineChars="0" w:firstLine="0"/>
              <w:rPr>
                <w:rFonts w:ascii="宋体" w:hAnsi="宋体"/>
                <w:sz w:val="18"/>
                <w:szCs w:val="18"/>
              </w:rPr>
            </w:pPr>
            <w:r w:rsidRPr="00033F94">
              <w:rPr>
                <w:rFonts w:ascii="宋体" w:hAnsi="宋体"/>
                <w:sz w:val="18"/>
                <w:szCs w:val="18"/>
              </w:rPr>
              <w:t>1.</w:t>
            </w:r>
            <w:r w:rsidRPr="00033F94">
              <w:rPr>
                <w:rFonts w:ascii="宋体" w:hAnsi="宋体" w:hint="eastAsia"/>
                <w:sz w:val="18"/>
                <w:szCs w:val="18"/>
              </w:rPr>
              <w:t>通过思想政治理论课、参与义务活动等培养道德修养</w:t>
            </w:r>
            <w:r w:rsidRPr="00033F94">
              <w:rPr>
                <w:rFonts w:ascii="宋体" w:hAnsi="宋体"/>
                <w:sz w:val="18"/>
                <w:szCs w:val="18"/>
              </w:rPr>
              <w:t>;</w:t>
            </w:r>
            <w:r w:rsidRPr="00033F94">
              <w:rPr>
                <w:rFonts w:ascii="宋体" w:hAnsi="宋体" w:hint="eastAsia"/>
                <w:sz w:val="18"/>
                <w:szCs w:val="18"/>
              </w:rPr>
              <w:t>通过军事教育与训练、外出参观、爱国主义讲座等使学生树立民族精神</w:t>
            </w:r>
            <w:r w:rsidRPr="00033F94">
              <w:rPr>
                <w:rFonts w:ascii="宋体" w:hAnsi="宋体"/>
                <w:sz w:val="18"/>
                <w:szCs w:val="18"/>
              </w:rPr>
              <w:t>;</w:t>
            </w:r>
            <w:r w:rsidRPr="00033F94">
              <w:rPr>
                <w:rFonts w:ascii="宋体" w:hAnsi="宋体" w:hint="eastAsia"/>
                <w:sz w:val="18"/>
                <w:szCs w:val="18"/>
              </w:rPr>
              <w:t>通过专题讲座、创业大赛等增强学生的理想信念。</w:t>
            </w:r>
          </w:p>
          <w:p w:rsidR="00792A78" w:rsidRPr="00033F94" w:rsidRDefault="00792A78" w:rsidP="006C25FD">
            <w:pPr>
              <w:pStyle w:val="1"/>
              <w:spacing w:line="260" w:lineRule="exact"/>
              <w:ind w:firstLineChars="0" w:firstLine="0"/>
              <w:rPr>
                <w:rFonts w:ascii="宋体" w:hAnsi="宋体"/>
                <w:sz w:val="18"/>
                <w:szCs w:val="18"/>
              </w:rPr>
            </w:pPr>
            <w:r w:rsidRPr="00033F94">
              <w:rPr>
                <w:rFonts w:ascii="宋体" w:hAnsi="宋体"/>
                <w:sz w:val="18"/>
                <w:szCs w:val="18"/>
              </w:rPr>
              <w:t>2.</w:t>
            </w:r>
            <w:r w:rsidRPr="00033F94">
              <w:rPr>
                <w:rFonts w:ascii="宋体" w:hAnsi="宋体" w:hint="eastAsia"/>
                <w:sz w:val="18"/>
                <w:szCs w:val="18"/>
              </w:rPr>
              <w:t>通过国际交流、开设专题讲座开拓学生的国际视野。</w:t>
            </w:r>
          </w:p>
          <w:p w:rsidR="00792A78" w:rsidRPr="00033F94" w:rsidRDefault="00792A78" w:rsidP="006C25FD">
            <w:pPr>
              <w:pStyle w:val="1"/>
              <w:spacing w:line="260" w:lineRule="exact"/>
              <w:ind w:firstLineChars="0" w:firstLine="0"/>
              <w:rPr>
                <w:rFonts w:ascii="宋体" w:hAnsi="宋体"/>
                <w:sz w:val="18"/>
                <w:szCs w:val="18"/>
              </w:rPr>
            </w:pPr>
            <w:r w:rsidRPr="00033F94">
              <w:rPr>
                <w:rFonts w:ascii="宋体" w:hAnsi="宋体"/>
                <w:sz w:val="18"/>
                <w:szCs w:val="18"/>
              </w:rPr>
              <w:t>3.</w:t>
            </w:r>
            <w:r w:rsidRPr="00033F94">
              <w:rPr>
                <w:rFonts w:ascii="宋体" w:hAnsi="宋体" w:hint="eastAsia"/>
                <w:sz w:val="18"/>
                <w:szCs w:val="18"/>
              </w:rPr>
              <w:t>通过体育课、军事教育和训练、体育比赛、思想政治理论课等提高学生的身心健康</w:t>
            </w:r>
            <w:r w:rsidRPr="00033F94">
              <w:rPr>
                <w:rFonts w:ascii="宋体" w:hAnsi="宋体"/>
                <w:sz w:val="18"/>
                <w:szCs w:val="18"/>
              </w:rPr>
              <w:t>;</w:t>
            </w:r>
            <w:r w:rsidRPr="00033F94">
              <w:rPr>
                <w:rFonts w:ascii="宋体" w:hAnsi="宋体" w:hint="eastAsia"/>
                <w:sz w:val="18"/>
                <w:szCs w:val="18"/>
              </w:rPr>
              <w:t>通过运动会、班级活动、实践活动等培养学生的团队合作精神</w:t>
            </w:r>
            <w:r w:rsidRPr="00033F94">
              <w:rPr>
                <w:rFonts w:ascii="宋体" w:hAnsi="宋体"/>
                <w:sz w:val="18"/>
                <w:szCs w:val="18"/>
              </w:rPr>
              <w:t>;</w:t>
            </w:r>
            <w:r w:rsidRPr="00033F94">
              <w:rPr>
                <w:rFonts w:ascii="宋体" w:hAnsi="宋体" w:hint="eastAsia"/>
                <w:sz w:val="18"/>
                <w:szCs w:val="18"/>
              </w:rPr>
              <w:t>通过课堂教学、社团活动、社会实践等培养学生的交往能力。</w:t>
            </w:r>
          </w:p>
        </w:tc>
        <w:tc>
          <w:tcPr>
            <w:tcW w:w="2205" w:type="dxa"/>
          </w:tcPr>
          <w:p w:rsidR="00792A78" w:rsidRPr="00033F94" w:rsidRDefault="00792A78" w:rsidP="006C25FD">
            <w:pPr>
              <w:pStyle w:val="1"/>
              <w:spacing w:line="260" w:lineRule="exact"/>
              <w:ind w:firstLineChars="0" w:firstLine="0"/>
              <w:rPr>
                <w:rFonts w:ascii="宋体" w:hAnsi="宋体"/>
                <w:sz w:val="18"/>
                <w:szCs w:val="18"/>
              </w:rPr>
            </w:pPr>
            <w:r w:rsidRPr="00033F94">
              <w:rPr>
                <w:rFonts w:ascii="宋体" w:hAnsi="宋体"/>
                <w:sz w:val="18"/>
                <w:szCs w:val="18"/>
              </w:rPr>
              <w:t>1.</w:t>
            </w:r>
            <w:r w:rsidRPr="00033F94">
              <w:rPr>
                <w:rFonts w:ascii="宋体" w:hAnsi="宋体" w:hint="eastAsia"/>
                <w:sz w:val="18"/>
                <w:szCs w:val="18"/>
              </w:rPr>
              <w:t>中国近现代史纲要、毛泽东思想和中国特色社会主义理论体系概论</w:t>
            </w:r>
          </w:p>
          <w:p w:rsidR="00792A78" w:rsidRPr="00033F94" w:rsidRDefault="00792A78" w:rsidP="006C25FD">
            <w:pPr>
              <w:pStyle w:val="1"/>
              <w:spacing w:line="260" w:lineRule="exact"/>
              <w:ind w:firstLineChars="0" w:firstLine="0"/>
              <w:rPr>
                <w:rFonts w:ascii="宋体" w:hAnsi="宋体"/>
                <w:sz w:val="18"/>
                <w:szCs w:val="18"/>
              </w:rPr>
            </w:pPr>
            <w:r w:rsidRPr="00033F94">
              <w:rPr>
                <w:rFonts w:ascii="宋体" w:hAnsi="宋体"/>
                <w:sz w:val="18"/>
                <w:szCs w:val="18"/>
              </w:rPr>
              <w:t>2.</w:t>
            </w:r>
            <w:r w:rsidRPr="00033F94">
              <w:rPr>
                <w:rFonts w:ascii="宋体" w:hAnsi="宋体" w:hint="eastAsia"/>
                <w:sz w:val="18"/>
                <w:szCs w:val="18"/>
              </w:rPr>
              <w:t>思想道德修养与法律基础、商业伦理与会计职业道德</w:t>
            </w:r>
          </w:p>
          <w:p w:rsidR="00792A78" w:rsidRPr="00033F94" w:rsidRDefault="00792A78" w:rsidP="006C25FD">
            <w:pPr>
              <w:pStyle w:val="1"/>
              <w:spacing w:line="260" w:lineRule="exact"/>
              <w:ind w:firstLineChars="0" w:firstLine="0"/>
              <w:rPr>
                <w:rFonts w:ascii="宋体" w:hAnsi="宋体"/>
                <w:sz w:val="18"/>
                <w:szCs w:val="18"/>
              </w:rPr>
            </w:pPr>
            <w:r w:rsidRPr="00033F94">
              <w:rPr>
                <w:rFonts w:ascii="宋体" w:hAnsi="宋体"/>
                <w:sz w:val="18"/>
                <w:szCs w:val="18"/>
              </w:rPr>
              <w:t>3.</w:t>
            </w:r>
            <w:r w:rsidRPr="00033F94">
              <w:rPr>
                <w:rFonts w:ascii="宋体" w:hAnsi="宋体" w:hint="eastAsia"/>
                <w:sz w:val="18"/>
                <w:szCs w:val="18"/>
              </w:rPr>
              <w:t>体育</w:t>
            </w:r>
          </w:p>
        </w:tc>
      </w:tr>
      <w:bookmarkEnd w:id="0"/>
    </w:tbl>
    <w:p w:rsidR="00792A78" w:rsidRPr="00193555" w:rsidRDefault="00792A78" w:rsidP="00193555"/>
    <w:sectPr w:rsidR="00792A78" w:rsidRPr="00193555" w:rsidSect="00195D9C">
      <w:pgSz w:w="11906" w:h="16838"/>
      <w:pgMar w:top="2324" w:right="1701" w:bottom="2324" w:left="1701" w:header="851" w:footer="2041" w:gutter="0"/>
      <w:pgNumType w:start="297"/>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753" w:rsidRDefault="00BF6753" w:rsidP="00DC2FFE">
      <w:r>
        <w:separator/>
      </w:r>
    </w:p>
  </w:endnote>
  <w:endnote w:type="continuationSeparator" w:id="0">
    <w:p w:rsidR="00BF6753" w:rsidRDefault="00BF6753" w:rsidP="00DC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753" w:rsidRDefault="00BF6753" w:rsidP="00DC2FFE">
      <w:r>
        <w:separator/>
      </w:r>
    </w:p>
  </w:footnote>
  <w:footnote w:type="continuationSeparator" w:id="0">
    <w:p w:rsidR="00BF6753" w:rsidRDefault="00BF6753" w:rsidP="00DC2F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52BD8"/>
    <w:multiLevelType w:val="hybridMultilevel"/>
    <w:tmpl w:val="9A5C64FA"/>
    <w:lvl w:ilvl="0" w:tplc="AED6FD1A">
      <w:start w:val="1"/>
      <w:numFmt w:val="decimal"/>
      <w:lvlText w:val="（%1）"/>
      <w:lvlJc w:val="left"/>
      <w:pPr>
        <w:tabs>
          <w:tab w:val="num" w:pos="1140"/>
        </w:tabs>
        <w:ind w:left="1140" w:hanging="72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
    <w:nsid w:val="173B78E9"/>
    <w:multiLevelType w:val="hybridMultilevel"/>
    <w:tmpl w:val="645EC596"/>
    <w:lvl w:ilvl="0" w:tplc="E52EB02E">
      <w:start w:val="1"/>
      <w:numFmt w:val="decimal"/>
      <w:lvlText w:val="（%1）"/>
      <w:lvlJc w:val="left"/>
      <w:pPr>
        <w:tabs>
          <w:tab w:val="num" w:pos="1140"/>
        </w:tabs>
        <w:ind w:left="1140" w:hanging="72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9217"/>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40D0695B"/>
    <w:rsid w:val="00033F94"/>
    <w:rsid w:val="00052C39"/>
    <w:rsid w:val="0005749A"/>
    <w:rsid w:val="000921B2"/>
    <w:rsid w:val="00094E29"/>
    <w:rsid w:val="000B1E4A"/>
    <w:rsid w:val="000C00ED"/>
    <w:rsid w:val="0012681B"/>
    <w:rsid w:val="001429CE"/>
    <w:rsid w:val="00142EE2"/>
    <w:rsid w:val="00167D12"/>
    <w:rsid w:val="00174385"/>
    <w:rsid w:val="00176737"/>
    <w:rsid w:val="00184C6C"/>
    <w:rsid w:val="00193555"/>
    <w:rsid w:val="00195D9C"/>
    <w:rsid w:val="001A52F1"/>
    <w:rsid w:val="001B646F"/>
    <w:rsid w:val="001C0630"/>
    <w:rsid w:val="001D7928"/>
    <w:rsid w:val="001F49A2"/>
    <w:rsid w:val="00201BDF"/>
    <w:rsid w:val="00250A23"/>
    <w:rsid w:val="00273A36"/>
    <w:rsid w:val="0028398C"/>
    <w:rsid w:val="002A0155"/>
    <w:rsid w:val="002B4529"/>
    <w:rsid w:val="002C3E2F"/>
    <w:rsid w:val="002D078D"/>
    <w:rsid w:val="002F18B9"/>
    <w:rsid w:val="002F61B9"/>
    <w:rsid w:val="00322FAE"/>
    <w:rsid w:val="0034180D"/>
    <w:rsid w:val="003505BE"/>
    <w:rsid w:val="00350950"/>
    <w:rsid w:val="003A4A66"/>
    <w:rsid w:val="003A7418"/>
    <w:rsid w:val="003B6A28"/>
    <w:rsid w:val="003D22EF"/>
    <w:rsid w:val="003D412F"/>
    <w:rsid w:val="003D5208"/>
    <w:rsid w:val="003E02FC"/>
    <w:rsid w:val="003E5F06"/>
    <w:rsid w:val="0040110A"/>
    <w:rsid w:val="0040130F"/>
    <w:rsid w:val="00427A61"/>
    <w:rsid w:val="00454BCC"/>
    <w:rsid w:val="00475028"/>
    <w:rsid w:val="004D3B86"/>
    <w:rsid w:val="004E5C8B"/>
    <w:rsid w:val="004F2729"/>
    <w:rsid w:val="004F5005"/>
    <w:rsid w:val="00502EC9"/>
    <w:rsid w:val="00503DE8"/>
    <w:rsid w:val="005079FB"/>
    <w:rsid w:val="00524DBA"/>
    <w:rsid w:val="00527CE9"/>
    <w:rsid w:val="005406A2"/>
    <w:rsid w:val="0054594A"/>
    <w:rsid w:val="00546864"/>
    <w:rsid w:val="00584B39"/>
    <w:rsid w:val="005D7CB8"/>
    <w:rsid w:val="00601222"/>
    <w:rsid w:val="006032F3"/>
    <w:rsid w:val="00620DA1"/>
    <w:rsid w:val="006233CD"/>
    <w:rsid w:val="00637B2D"/>
    <w:rsid w:val="0064178C"/>
    <w:rsid w:val="00644629"/>
    <w:rsid w:val="0065109A"/>
    <w:rsid w:val="006A4B59"/>
    <w:rsid w:val="006A4E3A"/>
    <w:rsid w:val="006C25FD"/>
    <w:rsid w:val="006D18DD"/>
    <w:rsid w:val="006D4D8F"/>
    <w:rsid w:val="006F3D60"/>
    <w:rsid w:val="007011F4"/>
    <w:rsid w:val="00706F9F"/>
    <w:rsid w:val="00720A69"/>
    <w:rsid w:val="00730F3D"/>
    <w:rsid w:val="00753085"/>
    <w:rsid w:val="00753CEE"/>
    <w:rsid w:val="00766E6C"/>
    <w:rsid w:val="00792A78"/>
    <w:rsid w:val="007942DE"/>
    <w:rsid w:val="007A3B2E"/>
    <w:rsid w:val="007B20AC"/>
    <w:rsid w:val="007C5C31"/>
    <w:rsid w:val="007D3620"/>
    <w:rsid w:val="00803F3A"/>
    <w:rsid w:val="00805D1E"/>
    <w:rsid w:val="008107F5"/>
    <w:rsid w:val="00836E7D"/>
    <w:rsid w:val="008934B3"/>
    <w:rsid w:val="008951E9"/>
    <w:rsid w:val="008B480D"/>
    <w:rsid w:val="008B77B7"/>
    <w:rsid w:val="008D394C"/>
    <w:rsid w:val="008E7402"/>
    <w:rsid w:val="00915FA4"/>
    <w:rsid w:val="00947710"/>
    <w:rsid w:val="009477B4"/>
    <w:rsid w:val="00961307"/>
    <w:rsid w:val="009809D7"/>
    <w:rsid w:val="00981FE6"/>
    <w:rsid w:val="0099786D"/>
    <w:rsid w:val="009A548D"/>
    <w:rsid w:val="009A553A"/>
    <w:rsid w:val="009B0B23"/>
    <w:rsid w:val="009B363E"/>
    <w:rsid w:val="009B3FED"/>
    <w:rsid w:val="00A15D9E"/>
    <w:rsid w:val="00A175AC"/>
    <w:rsid w:val="00A272AC"/>
    <w:rsid w:val="00A35C24"/>
    <w:rsid w:val="00A95E59"/>
    <w:rsid w:val="00AB2A11"/>
    <w:rsid w:val="00AE4064"/>
    <w:rsid w:val="00B0372A"/>
    <w:rsid w:val="00B11978"/>
    <w:rsid w:val="00B56E08"/>
    <w:rsid w:val="00B75F2C"/>
    <w:rsid w:val="00B82DDC"/>
    <w:rsid w:val="00B93C0E"/>
    <w:rsid w:val="00BB4FCD"/>
    <w:rsid w:val="00BD171F"/>
    <w:rsid w:val="00BF5E5B"/>
    <w:rsid w:val="00BF6753"/>
    <w:rsid w:val="00C532F6"/>
    <w:rsid w:val="00C563AE"/>
    <w:rsid w:val="00C75360"/>
    <w:rsid w:val="00C76BC1"/>
    <w:rsid w:val="00CC6B82"/>
    <w:rsid w:val="00CE5795"/>
    <w:rsid w:val="00D32DC1"/>
    <w:rsid w:val="00D556AD"/>
    <w:rsid w:val="00D673F8"/>
    <w:rsid w:val="00D9528A"/>
    <w:rsid w:val="00DC2FFE"/>
    <w:rsid w:val="00E0274A"/>
    <w:rsid w:val="00E91AF7"/>
    <w:rsid w:val="00E94F0E"/>
    <w:rsid w:val="00EA2E99"/>
    <w:rsid w:val="00EB5B3F"/>
    <w:rsid w:val="00EF0591"/>
    <w:rsid w:val="00EF7F57"/>
    <w:rsid w:val="00F3003B"/>
    <w:rsid w:val="00F42226"/>
    <w:rsid w:val="00F55635"/>
    <w:rsid w:val="00F67F2A"/>
    <w:rsid w:val="00F71ABE"/>
    <w:rsid w:val="00F73A88"/>
    <w:rsid w:val="00F74D31"/>
    <w:rsid w:val="00F84136"/>
    <w:rsid w:val="00F90711"/>
    <w:rsid w:val="00FB3B8E"/>
    <w:rsid w:val="00FC5FC8"/>
    <w:rsid w:val="18F71280"/>
    <w:rsid w:val="1DA94739"/>
    <w:rsid w:val="1E2E3960"/>
    <w:rsid w:val="292A6340"/>
    <w:rsid w:val="30324132"/>
    <w:rsid w:val="32D46D63"/>
    <w:rsid w:val="3CC869E8"/>
    <w:rsid w:val="40D0695B"/>
    <w:rsid w:val="496619C0"/>
    <w:rsid w:val="4DEE040C"/>
    <w:rsid w:val="766D3B77"/>
    <w:rsid w:val="7C7817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5:docId w15:val="{0DA22B8D-55A2-4562-A673-C715DB6A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F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C2FFE"/>
    <w:pPr>
      <w:tabs>
        <w:tab w:val="center" w:pos="4153"/>
        <w:tab w:val="right" w:pos="8306"/>
      </w:tabs>
      <w:snapToGrid w:val="0"/>
      <w:jc w:val="left"/>
    </w:pPr>
    <w:rPr>
      <w:sz w:val="18"/>
      <w:szCs w:val="18"/>
    </w:rPr>
  </w:style>
  <w:style w:type="character" w:customStyle="1" w:styleId="Char">
    <w:name w:val="页脚 Char"/>
    <w:link w:val="a3"/>
    <w:uiPriority w:val="99"/>
    <w:locked/>
    <w:rsid w:val="00195D9C"/>
    <w:rPr>
      <w:rFonts w:cs="Times New Roman"/>
      <w:kern w:val="2"/>
      <w:sz w:val="18"/>
      <w:szCs w:val="18"/>
    </w:rPr>
  </w:style>
  <w:style w:type="paragraph" w:styleId="a4">
    <w:name w:val="header"/>
    <w:basedOn w:val="a"/>
    <w:link w:val="Char0"/>
    <w:uiPriority w:val="99"/>
    <w:rsid w:val="00DC2FFE"/>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locked/>
    <w:rsid w:val="00981FE6"/>
    <w:rPr>
      <w:rFonts w:cs="Times New Roman"/>
      <w:sz w:val="18"/>
      <w:szCs w:val="18"/>
    </w:rPr>
  </w:style>
  <w:style w:type="paragraph" w:styleId="HTML">
    <w:name w:val="HTML Preformatted"/>
    <w:basedOn w:val="a"/>
    <w:link w:val="HTMLChar"/>
    <w:uiPriority w:val="99"/>
    <w:rsid w:val="00DC2F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uiPriority w:val="99"/>
    <w:semiHidden/>
    <w:locked/>
    <w:rsid w:val="00981FE6"/>
    <w:rPr>
      <w:rFonts w:ascii="Courier New" w:hAnsi="Courier New" w:cs="Courier New"/>
      <w:sz w:val="20"/>
      <w:szCs w:val="20"/>
    </w:rPr>
  </w:style>
  <w:style w:type="character" w:styleId="a5">
    <w:name w:val="page number"/>
    <w:uiPriority w:val="99"/>
    <w:rsid w:val="00DC2FFE"/>
    <w:rPr>
      <w:rFonts w:cs="Times New Roman"/>
    </w:rPr>
  </w:style>
  <w:style w:type="character" w:customStyle="1" w:styleId="font61">
    <w:name w:val="font61"/>
    <w:uiPriority w:val="99"/>
    <w:rsid w:val="00DC2FFE"/>
    <w:rPr>
      <w:rFonts w:ascii="Times New Roman" w:hAnsi="Times New Roman" w:cs="Times New Roman"/>
      <w:color w:val="auto"/>
      <w:sz w:val="20"/>
      <w:szCs w:val="20"/>
      <w:u w:val="none"/>
    </w:rPr>
  </w:style>
  <w:style w:type="character" w:customStyle="1" w:styleId="font51">
    <w:name w:val="font51"/>
    <w:uiPriority w:val="99"/>
    <w:rsid w:val="00DC2FFE"/>
    <w:rPr>
      <w:rFonts w:ascii="宋体" w:eastAsia="宋体" w:hAnsi="宋体" w:cs="宋体"/>
      <w:color w:val="auto"/>
      <w:sz w:val="20"/>
      <w:szCs w:val="20"/>
      <w:u w:val="none"/>
    </w:rPr>
  </w:style>
  <w:style w:type="table" w:styleId="a6">
    <w:name w:val="Table Grid"/>
    <w:basedOn w:val="a1"/>
    <w:uiPriority w:val="99"/>
    <w:rsid w:val="00803F3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locked/>
    <w:rsid w:val="000921B2"/>
    <w:rPr>
      <w:sz w:val="18"/>
      <w:szCs w:val="18"/>
    </w:rPr>
  </w:style>
  <w:style w:type="character" w:customStyle="1" w:styleId="Char1">
    <w:name w:val="批注框文本 Char"/>
    <w:link w:val="a7"/>
    <w:uiPriority w:val="99"/>
    <w:semiHidden/>
    <w:rsid w:val="000921B2"/>
    <w:rPr>
      <w:kern w:val="2"/>
      <w:sz w:val="18"/>
      <w:szCs w:val="18"/>
    </w:rPr>
  </w:style>
  <w:style w:type="paragraph" w:customStyle="1" w:styleId="1">
    <w:name w:val="列出段落1"/>
    <w:basedOn w:val="a"/>
    <w:uiPriority w:val="99"/>
    <w:qFormat/>
    <w:rsid w:val="00033F94"/>
    <w:pPr>
      <w:ind w:firstLineChars="200" w:firstLine="420"/>
    </w:pPr>
  </w:style>
  <w:style w:type="character" w:styleId="a8">
    <w:name w:val="Intense Reference"/>
    <w:uiPriority w:val="32"/>
    <w:qFormat/>
    <w:rsid w:val="00F74D31"/>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D6473-F057-4D24-9A7A-41C019FE6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4</Pages>
  <Words>553</Words>
  <Characters>3153</Characters>
  <Application>Microsoft Office Word</Application>
  <DocSecurity>0</DocSecurity>
  <Lines>26</Lines>
  <Paragraphs>7</Paragraphs>
  <ScaleCrop>false</ScaleCrop>
  <Company>Lenovo</Company>
  <LinksUpToDate>false</LinksUpToDate>
  <CharactersWithSpaces>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Windows 用户</cp:lastModifiedBy>
  <cp:revision>73</cp:revision>
  <cp:lastPrinted>2018-05-28T23:44:00Z</cp:lastPrinted>
  <dcterms:created xsi:type="dcterms:W3CDTF">2016-07-15T00:26:00Z</dcterms:created>
  <dcterms:modified xsi:type="dcterms:W3CDTF">2019-07-09T05:22:00Z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