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2A07D8">
      <w:pPr>
        <w:pStyle w:val="2"/>
        <w:keepNext w:val="0"/>
        <w:keepLines w:val="0"/>
        <w:pageBreakBefore w:val="0"/>
        <w:kinsoku/>
        <w:wordWrap/>
        <w:overflowPunct/>
        <w:topLinePunct w:val="0"/>
        <w:bidi w:val="0"/>
        <w:adjustRightInd/>
        <w:snapToGrid/>
        <w:spacing w:line="360" w:lineRule="auto"/>
        <w:textAlignment w:val="auto"/>
        <w:rPr>
          <w:rFonts w:hint="eastAsia"/>
        </w:rPr>
      </w:pPr>
      <w:r>
        <w:rPr>
          <w:rFonts w:hint="eastAsia"/>
          <w:lang w:val="en-US" w:eastAsia="zh-CN"/>
        </w:rPr>
        <w:t>学生端</w:t>
      </w:r>
    </w:p>
    <w:p w14:paraId="509B52E8">
      <w:pPr>
        <w:pStyle w:val="3"/>
        <w:keepNext w:val="0"/>
        <w:keepLines w:val="0"/>
        <w:pageBreakBefore w:val="0"/>
        <w:kinsoku/>
        <w:wordWrap/>
        <w:overflowPunct/>
        <w:topLinePunct w:val="0"/>
        <w:bidi w:val="0"/>
        <w:adjustRightInd/>
        <w:snapToGrid/>
        <w:spacing w:line="360" w:lineRule="auto"/>
        <w:textAlignment w:val="auto"/>
        <w:rPr>
          <w:rFonts w:hint="eastAsia"/>
          <w:lang w:val="en-US" w:eastAsia="zh-CN"/>
        </w:rPr>
      </w:pPr>
      <w:r>
        <w:rPr>
          <w:rFonts w:hint="eastAsia"/>
          <w:lang w:val="en-US" w:eastAsia="zh-CN"/>
        </w:rPr>
        <w:t>中期检查提交</w:t>
      </w:r>
    </w:p>
    <w:p w14:paraId="0D42BB2F">
      <w:pPr>
        <w:ind w:leftChars="200"/>
        <w:rPr>
          <w:rFonts w:hint="default"/>
          <w:lang w:val="en-US" w:eastAsia="zh-CN"/>
        </w:rPr>
      </w:pPr>
      <w:r>
        <w:rPr>
          <w:rFonts w:hint="eastAsia"/>
          <w:lang w:val="en-US" w:eastAsia="zh-CN"/>
        </w:rPr>
        <w:t>路径：选课中心——学生全部服务-&gt;创新创业-&gt;创新创业项目</w:t>
      </w:r>
    </w:p>
    <w:p w14:paraId="7DC6DB60">
      <w:pPr>
        <w:numPr>
          <w:ilvl w:val="0"/>
          <w:numId w:val="2"/>
        </w:numPr>
        <w:ind w:left="420" w:leftChars="0"/>
        <w:rPr>
          <w:rFonts w:hint="default"/>
          <w:lang w:val="en-US" w:eastAsia="zh-CN"/>
        </w:rPr>
      </w:pPr>
      <w:r>
        <w:rPr>
          <w:rFonts w:hint="eastAsia"/>
          <w:lang w:val="en-US" w:eastAsia="zh-CN"/>
        </w:rPr>
        <w:t>立项审核通过且在中期检查开放时间内，中期检查卡片会点亮，否则为置灰状态，点亮状态才可提交中期审核；</w:t>
      </w:r>
    </w:p>
    <w:p w14:paraId="0E1C1169">
      <w:pPr>
        <w:numPr>
          <w:ilvl w:val="0"/>
          <w:numId w:val="2"/>
        </w:numPr>
        <w:ind w:left="420" w:leftChars="0"/>
        <w:rPr>
          <w:rFonts w:hint="default"/>
          <w:lang w:val="en-US" w:eastAsia="zh-CN"/>
        </w:rPr>
      </w:pPr>
      <w:r>
        <w:rPr>
          <w:rFonts w:hint="eastAsia"/>
          <w:lang w:val="en-US" w:eastAsia="zh-CN"/>
        </w:rPr>
        <w:t>点击“提交中期检查”，在“中期模版”位置可下载模版，上传相应文件，点击“保存并提交”或“提交”，申请进入到导师审核节点；</w:t>
      </w:r>
    </w:p>
    <w:p w14:paraId="203BAC7B">
      <w:pPr>
        <w:numPr>
          <w:ilvl w:val="0"/>
          <w:numId w:val="0"/>
        </w:numPr>
      </w:pPr>
      <w:r>
        <w:drawing>
          <wp:inline distT="0" distB="0" distL="114300" distR="114300">
            <wp:extent cx="5266690" cy="1250950"/>
            <wp:effectExtent l="0" t="0" r="381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
                    <a:stretch>
                      <a:fillRect/>
                    </a:stretch>
                  </pic:blipFill>
                  <pic:spPr>
                    <a:xfrm>
                      <a:off x="0" y="0"/>
                      <a:ext cx="5266690" cy="1250950"/>
                    </a:xfrm>
                    <a:prstGeom prst="rect">
                      <a:avLst/>
                    </a:prstGeom>
                    <a:noFill/>
                    <a:ln>
                      <a:noFill/>
                    </a:ln>
                  </pic:spPr>
                </pic:pic>
              </a:graphicData>
            </a:graphic>
          </wp:inline>
        </w:drawing>
      </w:r>
    </w:p>
    <w:p w14:paraId="638B1FA6">
      <w:pPr>
        <w:numPr>
          <w:ilvl w:val="0"/>
          <w:numId w:val="0"/>
        </w:numPr>
      </w:pPr>
      <w:r>
        <w:drawing>
          <wp:inline distT="0" distB="0" distL="114300" distR="114300">
            <wp:extent cx="5269230" cy="2448560"/>
            <wp:effectExtent l="0" t="0" r="1270" b="2540"/>
            <wp:docPr id="3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4"/>
                    <pic:cNvPicPr>
                      <a:picLocks noChangeAspect="1"/>
                    </pic:cNvPicPr>
                  </pic:nvPicPr>
                  <pic:blipFill>
                    <a:blip r:embed="rId7"/>
                    <a:stretch>
                      <a:fillRect/>
                    </a:stretch>
                  </pic:blipFill>
                  <pic:spPr>
                    <a:xfrm>
                      <a:off x="0" y="0"/>
                      <a:ext cx="5269230" cy="2448560"/>
                    </a:xfrm>
                    <a:prstGeom prst="rect">
                      <a:avLst/>
                    </a:prstGeom>
                    <a:noFill/>
                    <a:ln>
                      <a:noFill/>
                    </a:ln>
                  </pic:spPr>
                </pic:pic>
              </a:graphicData>
            </a:graphic>
          </wp:inline>
        </w:drawing>
      </w:r>
    </w:p>
    <w:p w14:paraId="3822B95A">
      <w:pPr>
        <w:numPr>
          <w:ilvl w:val="0"/>
          <w:numId w:val="2"/>
        </w:numPr>
        <w:ind w:left="420" w:leftChars="0"/>
        <w:rPr>
          <w:rFonts w:hint="eastAsia"/>
          <w:lang w:val="en-US" w:eastAsia="zh-CN"/>
        </w:rPr>
      </w:pPr>
      <w:r>
        <w:rPr>
          <w:rFonts w:hint="eastAsia"/>
          <w:lang w:val="en-US" w:eastAsia="zh-CN"/>
        </w:rPr>
        <w:t>提交后，点击“查看中期检查申请”可查看提交信息；</w:t>
      </w:r>
    </w:p>
    <w:p w14:paraId="5EE9E279">
      <w:pPr>
        <w:numPr>
          <w:ilvl w:val="0"/>
          <w:numId w:val="0"/>
        </w:numPr>
      </w:pPr>
      <w:r>
        <w:drawing>
          <wp:inline distT="0" distB="0" distL="114300" distR="114300">
            <wp:extent cx="5264785" cy="1296035"/>
            <wp:effectExtent l="0" t="0" r="5715" b="1206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stretch>
                      <a:fillRect/>
                    </a:stretch>
                  </pic:blipFill>
                  <pic:spPr>
                    <a:xfrm>
                      <a:off x="0" y="0"/>
                      <a:ext cx="5264785" cy="1296035"/>
                    </a:xfrm>
                    <a:prstGeom prst="rect">
                      <a:avLst/>
                    </a:prstGeom>
                    <a:noFill/>
                    <a:ln>
                      <a:noFill/>
                    </a:ln>
                  </pic:spPr>
                </pic:pic>
              </a:graphicData>
            </a:graphic>
          </wp:inline>
        </w:drawing>
      </w:r>
    </w:p>
    <w:p w14:paraId="497A4D66">
      <w:pPr>
        <w:pStyle w:val="2"/>
        <w:keepNext w:val="0"/>
        <w:keepLines w:val="0"/>
        <w:pageBreakBefore w:val="0"/>
        <w:kinsoku/>
        <w:wordWrap/>
        <w:overflowPunct/>
        <w:topLinePunct w:val="0"/>
        <w:bidi w:val="0"/>
        <w:adjustRightInd/>
        <w:snapToGrid/>
        <w:spacing w:line="360" w:lineRule="auto"/>
        <w:textAlignment w:val="auto"/>
        <w:rPr>
          <w:rFonts w:hint="eastAsia"/>
        </w:rPr>
      </w:pPr>
      <w:r>
        <w:rPr>
          <w:rFonts w:hint="eastAsia"/>
          <w:lang w:val="en-US" w:eastAsia="zh-CN"/>
        </w:rPr>
        <w:t>教师端</w:t>
      </w:r>
    </w:p>
    <w:p w14:paraId="7B235E63">
      <w:pPr>
        <w:pStyle w:val="3"/>
        <w:keepNext w:val="0"/>
        <w:keepLines w:val="0"/>
        <w:pageBreakBefore w:val="0"/>
        <w:kinsoku/>
        <w:wordWrap/>
        <w:overflowPunct/>
        <w:topLinePunct w:val="0"/>
        <w:bidi w:val="0"/>
        <w:adjustRightInd/>
        <w:snapToGrid/>
        <w:spacing w:line="360" w:lineRule="auto"/>
        <w:textAlignment w:val="auto"/>
        <w:rPr>
          <w:rFonts w:hint="eastAsia"/>
        </w:rPr>
      </w:pPr>
      <w:r>
        <w:rPr>
          <w:rFonts w:hint="eastAsia"/>
          <w:lang w:val="en-US" w:eastAsia="zh-CN"/>
        </w:rPr>
        <w:t>中期检查审核（指导教师及院系）</w:t>
      </w:r>
    </w:p>
    <w:p w14:paraId="286391F3">
      <w:pPr>
        <w:ind w:leftChars="200"/>
        <w:rPr>
          <w:rFonts w:hint="default"/>
          <w:lang w:val="en-US" w:eastAsia="zh-CN"/>
        </w:rPr>
      </w:pPr>
      <w:r>
        <w:rPr>
          <w:rFonts w:hint="eastAsia"/>
          <w:lang w:val="en-US" w:eastAsia="zh-CN"/>
        </w:rPr>
        <w:t>路径：一网通办-&gt;本科教学一体化平台-&gt;教师全部服务-&gt;创新创业-&gt;大创中期检查审核</w:t>
      </w:r>
    </w:p>
    <w:p w14:paraId="7381346E">
      <w:pPr>
        <w:numPr>
          <w:ilvl w:val="0"/>
          <w:numId w:val="3"/>
        </w:numPr>
        <w:ind w:leftChars="200"/>
        <w:rPr>
          <w:rFonts w:hint="eastAsia" w:ascii="宋体" w:hAnsi="宋体" w:eastAsia="宋体" w:cs="宋体"/>
          <w:lang w:val="en-US" w:eastAsia="zh-CN"/>
        </w:rPr>
      </w:pPr>
      <w:r>
        <w:rPr>
          <w:rFonts w:hint="eastAsia" w:ascii="宋体" w:hAnsi="宋体" w:eastAsia="宋体" w:cs="宋体"/>
          <w:lang w:val="en-US" w:eastAsia="zh-CN"/>
        </w:rPr>
        <w:t>在“待审核”页面可查看学生提交的中期检查；</w:t>
      </w:r>
      <w:bookmarkStart w:id="0" w:name="_GoBack"/>
      <w:bookmarkEnd w:id="0"/>
    </w:p>
    <w:p w14:paraId="3F30711D">
      <w:pPr>
        <w:numPr>
          <w:ilvl w:val="0"/>
          <w:numId w:val="3"/>
        </w:numPr>
        <w:ind w:leftChars="200"/>
        <w:rPr>
          <w:rFonts w:hint="eastAsia" w:ascii="宋体" w:hAnsi="宋体" w:eastAsia="宋体" w:cs="宋体"/>
          <w:lang w:val="en-US" w:eastAsia="zh-CN"/>
        </w:rPr>
      </w:pPr>
      <w:r>
        <w:rPr>
          <w:rFonts w:hint="eastAsia" w:ascii="宋体" w:hAnsi="宋体" w:eastAsia="宋体" w:cs="宋体"/>
          <w:lang w:val="en-US" w:eastAsia="zh-CN"/>
        </w:rPr>
        <w:t>审核通过后申请流转到下一审核节点；</w:t>
      </w:r>
    </w:p>
    <w:p w14:paraId="1DABC06D">
      <w:pPr>
        <w:numPr>
          <w:ilvl w:val="0"/>
          <w:numId w:val="0"/>
        </w:numPr>
        <w:rPr>
          <w:rFonts w:hint="eastAsia" w:ascii="宋体" w:hAnsi="宋体" w:eastAsia="宋体" w:cs="宋体"/>
          <w:lang w:val="en-US" w:eastAsia="zh-CN"/>
        </w:rPr>
      </w:pPr>
      <w:r>
        <w:drawing>
          <wp:inline distT="0" distB="0" distL="114300" distR="114300">
            <wp:extent cx="5269865" cy="1164590"/>
            <wp:effectExtent l="0" t="0" r="635" b="3810"/>
            <wp:docPr id="3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8"/>
                    <pic:cNvPicPr>
                      <a:picLocks noChangeAspect="1"/>
                    </pic:cNvPicPr>
                  </pic:nvPicPr>
                  <pic:blipFill>
                    <a:blip r:embed="rId9"/>
                    <a:stretch>
                      <a:fillRect/>
                    </a:stretch>
                  </pic:blipFill>
                  <pic:spPr>
                    <a:xfrm>
                      <a:off x="0" y="0"/>
                      <a:ext cx="5269865" cy="1164590"/>
                    </a:xfrm>
                    <a:prstGeom prst="rect">
                      <a:avLst/>
                    </a:prstGeom>
                    <a:noFill/>
                    <a:ln>
                      <a:noFill/>
                    </a:ln>
                  </pic:spPr>
                </pic:pic>
              </a:graphicData>
            </a:graphic>
          </wp:inline>
        </w:drawing>
      </w:r>
    </w:p>
    <w:p w14:paraId="29E275FF">
      <w:pPr>
        <w:numPr>
          <w:ilvl w:val="0"/>
          <w:numId w:val="3"/>
        </w:numPr>
        <w:ind w:left="440" w:leftChars="200" w:firstLine="440" w:firstLineChars="200"/>
        <w:rPr>
          <w:rFonts w:hint="eastAsia"/>
          <w:lang w:val="en-US" w:eastAsia="zh-CN"/>
        </w:rPr>
      </w:pPr>
      <w:r>
        <w:rPr>
          <w:rFonts w:hint="eastAsia"/>
          <w:lang w:val="en-US" w:eastAsia="zh-CN"/>
        </w:rPr>
        <w:t>审核后，可在“待审核”页面查看；</w:t>
      </w:r>
    </w:p>
    <w:p w14:paraId="1C647580">
      <w:pPr>
        <w:numPr>
          <w:ilvl w:val="0"/>
          <w:numId w:val="3"/>
        </w:numPr>
        <w:ind w:left="440" w:leftChars="200" w:firstLine="440" w:firstLineChars="200"/>
        <w:rPr>
          <w:rFonts w:hint="eastAsia"/>
          <w:lang w:val="en-US" w:eastAsia="zh-CN"/>
        </w:rPr>
      </w:pPr>
      <w:r>
        <w:rPr>
          <w:rFonts w:hint="eastAsia"/>
          <w:lang w:val="en-US" w:eastAsia="zh-CN"/>
        </w:rPr>
        <w:t>如教师有管理员及教师双重身份请审核时务必在对应身份下进行审核。</w:t>
      </w:r>
    </w:p>
    <w:p w14:paraId="7F204E8B">
      <w:pPr>
        <w:numPr>
          <w:ilvl w:val="0"/>
          <w:numId w:val="0"/>
        </w:num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ind w:firstLine="440"/>
      </w:pPr>
      <w:r>
        <w:separator/>
      </w:r>
    </w:p>
  </w:footnote>
  <w:footnote w:type="continuationSeparator" w:id="1">
    <w:p>
      <w:pPr>
        <w:spacing w:before="0" w:after="0" w:line="276" w:lineRule="auto"/>
        <w:ind w:firstLine="4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CA3FD0"/>
    <w:multiLevelType w:val="singleLevel"/>
    <w:tmpl w:val="8ACA3FD0"/>
    <w:lvl w:ilvl="0" w:tentative="0">
      <w:start w:val="1"/>
      <w:numFmt w:val="decimal"/>
      <w:suff w:val="space"/>
      <w:lvlText w:val="%1."/>
      <w:lvlJc w:val="left"/>
      <w:rPr>
        <w:rFonts w:hint="default" w:ascii="宋体" w:hAnsi="宋体" w:eastAsia="宋体" w:cs="宋体"/>
        <w:sz w:val="24"/>
        <w:szCs w:val="24"/>
      </w:rPr>
    </w:lvl>
  </w:abstractNum>
  <w:abstractNum w:abstractNumId="1">
    <w:nsid w:val="1B3024EE"/>
    <w:multiLevelType w:val="multilevel"/>
    <w:tmpl w:val="1B3024EE"/>
    <w:lvl w:ilvl="0" w:tentative="0">
      <w:start w:val="1"/>
      <w:numFmt w:val="decimal"/>
      <w:pStyle w:val="2"/>
      <w:suff w:val="space"/>
      <w:lvlText w:val="%1."/>
      <w:lvlJc w:val="left"/>
      <w:pPr>
        <w:ind w:left="425" w:hanging="425"/>
      </w:pPr>
      <w:rPr>
        <w:rFonts w:hint="eastAsia" w:ascii="宋体" w:hAnsi="宋体" w:eastAsia="宋体"/>
        <w:color w:val="auto"/>
        <w:sz w:val="32"/>
        <w:szCs w:val="32"/>
      </w:rPr>
    </w:lvl>
    <w:lvl w:ilvl="1" w:tentative="0">
      <w:start w:val="1"/>
      <w:numFmt w:val="decimal"/>
      <w:pStyle w:val="3"/>
      <w:suff w:val="space"/>
      <w:lvlText w:val="%1.%2."/>
      <w:lvlJc w:val="left"/>
      <w:pPr>
        <w:ind w:left="567" w:hanging="567"/>
      </w:pPr>
      <w:rPr>
        <w:rFonts w:hint="eastAsia" w:ascii="宋体" w:hAnsi="宋体" w:eastAsia="宋体"/>
      </w:rPr>
    </w:lvl>
    <w:lvl w:ilvl="2" w:tentative="0">
      <w:start w:val="1"/>
      <w:numFmt w:val="decimal"/>
      <w:pStyle w:val="4"/>
      <w:suff w:val="space"/>
      <w:lvlText w:val="%1.%2.%3."/>
      <w:lvlJc w:val="left"/>
      <w:pPr>
        <w:ind w:left="709" w:hanging="709"/>
      </w:pPr>
      <w:rPr>
        <w:rFonts w:hint="eastAsia" w:ascii="宋体" w:hAnsi="宋体" w:eastAsia="宋体"/>
      </w:rPr>
    </w:lvl>
    <w:lvl w:ilvl="3" w:tentative="0">
      <w:start w:val="1"/>
      <w:numFmt w:val="decimal"/>
      <w:pStyle w:val="5"/>
      <w:suff w:val="space"/>
      <w:lvlText w:val="%1.%2.%3.%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334B30D5"/>
    <w:multiLevelType w:val="singleLevel"/>
    <w:tmpl w:val="334B30D5"/>
    <w:lvl w:ilvl="0" w:tentative="0">
      <w:start w:val="1"/>
      <w:numFmt w:val="decimal"/>
      <w:suff w:val="space"/>
      <w:lvlText w:val="%1."/>
      <w:lvlJc w:val="left"/>
      <w:pPr>
        <w:ind w:left="420"/>
      </w:pPr>
      <w:rPr>
        <w:rFonts w:hint="default" w:ascii="宋体" w:hAnsi="宋体" w:eastAsia="宋体" w:cs="宋体"/>
        <w:sz w:val="24"/>
        <w:szCs w:val="24"/>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1A25DD"/>
    <w:rsid w:val="16DB4C33"/>
    <w:rsid w:val="2D7002FF"/>
    <w:rsid w:val="2F4333B1"/>
    <w:rsid w:val="305C4FEC"/>
    <w:rsid w:val="32895368"/>
    <w:rsid w:val="3EA61E29"/>
    <w:rsid w:val="4B2B7861"/>
    <w:rsid w:val="649D77C1"/>
    <w:rsid w:val="70503491"/>
    <w:rsid w:val="78552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80" w:after="100" w:line="276" w:lineRule="auto"/>
      <w:ind w:firstLine="440" w:firstLineChars="200"/>
    </w:pPr>
    <w:rPr>
      <w:rFonts w:ascii="Microsoft YaHei UI" w:hAnsi="Microsoft YaHei UI" w:eastAsiaTheme="minorEastAsia" w:cstheme="minorBidi"/>
      <w:sz w:val="22"/>
      <w:szCs w:val="22"/>
      <w:lang w:val="zh-CN" w:eastAsia="zh-CN" w:bidi="ar-SA"/>
    </w:rPr>
  </w:style>
  <w:style w:type="paragraph" w:styleId="2">
    <w:name w:val="heading 1"/>
    <w:basedOn w:val="1"/>
    <w:next w:val="1"/>
    <w:qFormat/>
    <w:uiPriority w:val="9"/>
    <w:pPr>
      <w:numPr>
        <w:ilvl w:val="0"/>
        <w:numId w:val="1"/>
      </w:numPr>
      <w:spacing w:line="360" w:lineRule="auto"/>
      <w:ind w:firstLine="0" w:firstLineChars="0"/>
      <w:outlineLvl w:val="0"/>
    </w:pPr>
    <w:rPr>
      <w:rFonts w:eastAsia="宋体" w:cs="Times New Roman"/>
      <w:b/>
      <w:sz w:val="32"/>
      <w:szCs w:val="48"/>
      <w:lang w:val="en-US"/>
    </w:rPr>
  </w:style>
  <w:style w:type="paragraph" w:styleId="3">
    <w:name w:val="heading 2"/>
    <w:basedOn w:val="1"/>
    <w:next w:val="1"/>
    <w:qFormat/>
    <w:uiPriority w:val="9"/>
    <w:pPr>
      <w:numPr>
        <w:ilvl w:val="1"/>
        <w:numId w:val="1"/>
      </w:numPr>
      <w:spacing w:after="0" w:line="360" w:lineRule="auto"/>
      <w:ind w:firstLine="0" w:firstLineChars="0"/>
      <w:outlineLvl w:val="1"/>
    </w:pPr>
    <w:rPr>
      <w:rFonts w:eastAsia="宋体" w:cs="Times New Roman"/>
      <w:b/>
      <w:sz w:val="24"/>
      <w:lang w:val="en-US"/>
    </w:rPr>
  </w:style>
  <w:style w:type="paragraph" w:styleId="4">
    <w:name w:val="heading 3"/>
    <w:basedOn w:val="1"/>
    <w:next w:val="1"/>
    <w:qFormat/>
    <w:uiPriority w:val="9"/>
    <w:pPr>
      <w:numPr>
        <w:ilvl w:val="2"/>
        <w:numId w:val="1"/>
      </w:numPr>
      <w:spacing w:line="360" w:lineRule="auto"/>
      <w:ind w:firstLine="0" w:firstLineChars="0"/>
      <w:outlineLvl w:val="2"/>
    </w:pPr>
    <w:rPr>
      <w:rFonts w:eastAsia="宋体" w:cs="Times New Roman"/>
      <w:b/>
      <w:lang w:val="en-US"/>
    </w:rPr>
  </w:style>
  <w:style w:type="paragraph" w:styleId="5">
    <w:name w:val="heading 4"/>
    <w:next w:val="1"/>
    <w:qFormat/>
    <w:uiPriority w:val="9"/>
    <w:pPr>
      <w:numPr>
        <w:ilvl w:val="3"/>
        <w:numId w:val="1"/>
      </w:numPr>
      <w:spacing w:before="80" w:after="100"/>
      <w:outlineLvl w:val="3"/>
    </w:pPr>
    <w:rPr>
      <w:rFonts w:ascii="Microsoft YaHei UI" w:hAnsi="Microsoft YaHei UI" w:eastAsia="宋体" w:cs="Times New Roman"/>
      <w:b/>
      <w:sz w:val="22"/>
      <w:szCs w:val="22"/>
      <w:lang w:val="zh-CN"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295</Words>
  <Characters>299</Characters>
  <Lines>0</Lines>
  <Paragraphs>0</Paragraphs>
  <TotalTime>1</TotalTime>
  <ScaleCrop>false</ScaleCrop>
  <LinksUpToDate>false</LinksUpToDate>
  <CharactersWithSpaces>299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2024-12-30T08:43:00Z</dcterms:created>
  <dc:creator>sw</dc:creator>
  <cp:lastModifiedBy>侯娟颖</cp:lastModifiedBy>
  <dcterms:modified xsi:type="dcterms:W3CDTF">2025-09-05T06:19:23Z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eyJoZGlkIjoiMzcxZTU0YjNjNDI3ZmEzNjBhNDgzNGRjNzRiODA2OGIiLCJ1c2VySWQiOiI0NDA3NTQ3ODEifQ==</vt:lpwstr>
  </property>
  <property fmtid="{D5CDD505-2E9C-101B-9397-08002B2CF9AE}" pid="4" name="ICV">
    <vt:lpwstr>BCEEBDBB86F1406DA072FC0A9ACC56ED_12</vt:lpwstr>
  </property>
</Properties>
</file>