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52BF4" w:rsidRDefault="00A52BF4">
      <w:pPr>
        <w:jc w:val="center"/>
        <w:rPr>
          <w:rFonts w:eastAsia="黑体"/>
          <w:sz w:val="32"/>
        </w:rPr>
      </w:pPr>
      <w:r>
        <w:rPr>
          <w:rFonts w:eastAsia="黑体" w:hint="eastAsia"/>
          <w:sz w:val="32"/>
        </w:rPr>
        <w:t>金融学专业培养方案</w:t>
      </w:r>
    </w:p>
    <w:p w:rsidR="00A52BF4" w:rsidRDefault="00A52BF4">
      <w:pPr>
        <w:keepNext/>
        <w:rPr>
          <w:rFonts w:eastAsia="黑体"/>
        </w:rPr>
      </w:pPr>
    </w:p>
    <w:p w:rsidR="00A52BF4" w:rsidRDefault="00A52BF4">
      <w:pPr>
        <w:keepNext/>
        <w:spacing w:line="360" w:lineRule="exact"/>
        <w:ind w:firstLineChars="200" w:firstLine="480"/>
        <w:outlineLvl w:val="0"/>
        <w:rPr>
          <w:rFonts w:eastAsia="黑体"/>
          <w:sz w:val="24"/>
        </w:rPr>
      </w:pPr>
      <w:r>
        <w:rPr>
          <w:rFonts w:eastAsia="黑体" w:hint="eastAsia"/>
          <w:sz w:val="24"/>
        </w:rPr>
        <w:t>一、培养目标</w:t>
      </w:r>
    </w:p>
    <w:p w:rsidR="00D3647A" w:rsidRPr="00D3647A" w:rsidRDefault="00D3647A" w:rsidP="002F3C64">
      <w:pPr>
        <w:spacing w:line="360" w:lineRule="exact"/>
        <w:ind w:firstLineChars="200" w:firstLine="420"/>
      </w:pPr>
      <w:r w:rsidRPr="00D3647A">
        <w:rPr>
          <w:rFonts w:hint="eastAsia"/>
        </w:rPr>
        <w:t>依据“厚实经济学基础、扎实金融学专业知识、精通数理分析工具和计算机编程”的“三位一体”课程体系，培养通晓现代金融理论与实务，系统掌握现代商业银行经营管理、投融资管理、金融交易、金融产品设计与定价及金融风险管理等相关领域的理论与技能，具有较强的国际交流能力和竞争能力、善于创新的应用型和决策型复合金融人才。</w:t>
      </w:r>
    </w:p>
    <w:p w:rsidR="00A52BF4" w:rsidRDefault="00A52BF4">
      <w:pPr>
        <w:keepNext/>
        <w:spacing w:line="360" w:lineRule="exact"/>
        <w:ind w:firstLineChars="200" w:firstLine="480"/>
        <w:outlineLvl w:val="0"/>
        <w:rPr>
          <w:rFonts w:eastAsia="黑体"/>
          <w:sz w:val="24"/>
        </w:rPr>
      </w:pPr>
      <w:r>
        <w:rPr>
          <w:rFonts w:eastAsia="黑体" w:hint="eastAsia"/>
          <w:sz w:val="24"/>
        </w:rPr>
        <w:t>二、培养规格及标准</w:t>
      </w:r>
    </w:p>
    <w:p w:rsidR="00A52BF4" w:rsidRDefault="00A52BF4">
      <w:pPr>
        <w:spacing w:line="360" w:lineRule="exact"/>
        <w:ind w:firstLineChars="200" w:firstLine="420"/>
        <w:rPr>
          <w:rFonts w:eastAsia="Times New Roman"/>
        </w:rPr>
      </w:pPr>
      <w:r>
        <w:rPr>
          <w:rFonts w:hint="eastAsia"/>
        </w:rPr>
        <w:t>本专业学生主要学习货币银行学、国际金融、商业银行、证券、投资、保险等方面的基本理论和基本知识，受到相关业务的基本训练，具有金融领域实际工作的基本能力。</w:t>
      </w:r>
    </w:p>
    <w:p w:rsidR="00A52BF4" w:rsidRDefault="00A52BF4">
      <w:pPr>
        <w:spacing w:line="360" w:lineRule="exact"/>
        <w:ind w:firstLineChars="200" w:firstLine="420"/>
        <w:rPr>
          <w:rFonts w:eastAsia="Times New Roman"/>
        </w:rPr>
      </w:pPr>
      <w:r>
        <w:rPr>
          <w:rFonts w:ascii="宋体" w:hAnsi="宋体" w:hint="eastAsia"/>
        </w:rPr>
        <w:t>⒈</w:t>
      </w:r>
      <w:r>
        <w:t xml:space="preserve"> </w:t>
      </w:r>
      <w:r>
        <w:rPr>
          <w:rFonts w:hint="eastAsia"/>
        </w:rPr>
        <w:t>知识结构</w:t>
      </w:r>
    </w:p>
    <w:p w:rsidR="00A52BF4" w:rsidRDefault="00A52BF4">
      <w:pPr>
        <w:spacing w:line="360" w:lineRule="exact"/>
        <w:ind w:firstLineChars="200" w:firstLine="420"/>
        <w:rPr>
          <w:rFonts w:eastAsia="Times New Roman"/>
        </w:rPr>
      </w:pPr>
      <w:r>
        <w:rPr>
          <w:rFonts w:hint="eastAsia"/>
        </w:rPr>
        <w:t>在知识结构培养上，要求学生：</w:t>
      </w:r>
    </w:p>
    <w:p w:rsidR="00A52BF4" w:rsidRDefault="001043BF">
      <w:pPr>
        <w:spacing w:line="360" w:lineRule="exact"/>
        <w:ind w:firstLineChars="200" w:firstLine="420"/>
        <w:rPr>
          <w:rFonts w:eastAsia="Times New Roman"/>
        </w:rPr>
      </w:pPr>
      <w:r>
        <w:fldChar w:fldCharType="begin"/>
      </w:r>
      <w:r w:rsidR="006828FB">
        <w:instrText xml:space="preserve"> = 1 \* GB2 </w:instrText>
      </w:r>
      <w:r>
        <w:fldChar w:fldCharType="separate"/>
      </w:r>
      <w:r w:rsidR="00A52BF4">
        <w:rPr>
          <w:rFonts w:ascii="宋体" w:hAnsi="宋体" w:hint="eastAsia"/>
        </w:rPr>
        <w:t>⑴</w:t>
      </w:r>
      <w:r>
        <w:fldChar w:fldCharType="end"/>
      </w:r>
      <w:r w:rsidR="00A52BF4">
        <w:rPr>
          <w:rFonts w:hint="eastAsia"/>
        </w:rPr>
        <w:t>具备扎实的数学、经济学、统计学基础知识；</w:t>
      </w:r>
    </w:p>
    <w:p w:rsidR="00A52BF4" w:rsidRDefault="001043BF">
      <w:pPr>
        <w:spacing w:line="360" w:lineRule="exact"/>
        <w:ind w:firstLineChars="200" w:firstLine="420"/>
        <w:rPr>
          <w:rFonts w:eastAsia="Times New Roman"/>
        </w:rPr>
      </w:pPr>
      <w:r>
        <w:fldChar w:fldCharType="begin"/>
      </w:r>
      <w:r w:rsidR="006828FB">
        <w:instrText xml:space="preserve"> = 2 \* GB2 </w:instrText>
      </w:r>
      <w:r>
        <w:fldChar w:fldCharType="separate"/>
      </w:r>
      <w:r w:rsidR="00A52BF4">
        <w:rPr>
          <w:rFonts w:ascii="宋体" w:hAnsi="宋体" w:hint="eastAsia"/>
        </w:rPr>
        <w:t>⑵</w:t>
      </w:r>
      <w:r>
        <w:fldChar w:fldCharType="end"/>
      </w:r>
      <w:r w:rsidR="00A52BF4">
        <w:rPr>
          <w:rFonts w:hint="eastAsia"/>
        </w:rPr>
        <w:t>具备扎实的金融专业理论基础，熟悉商业银行与投资银行经营管理、国际金融管理等方面的专业知识，对金融学领域的知识有一个较为系统的了解；</w:t>
      </w:r>
    </w:p>
    <w:p w:rsidR="00A52BF4" w:rsidRDefault="00A52BF4">
      <w:pPr>
        <w:spacing w:line="360" w:lineRule="exact"/>
        <w:ind w:firstLineChars="200" w:firstLine="420"/>
        <w:rPr>
          <w:rFonts w:eastAsia="Times New Roman"/>
        </w:rPr>
      </w:pPr>
      <w:r>
        <w:rPr>
          <w:rFonts w:ascii="宋体" w:hAnsi="宋体" w:hint="eastAsia"/>
        </w:rPr>
        <w:t>⑶</w:t>
      </w:r>
      <w:r>
        <w:rPr>
          <w:rFonts w:hint="eastAsia"/>
        </w:rPr>
        <w:t>熟谙金融市场和银行运作方面的知识；</w:t>
      </w:r>
    </w:p>
    <w:p w:rsidR="00A52BF4" w:rsidRDefault="00A52BF4">
      <w:pPr>
        <w:spacing w:line="360" w:lineRule="exact"/>
        <w:ind w:firstLineChars="200" w:firstLine="420"/>
        <w:rPr>
          <w:rFonts w:eastAsia="Times New Roman"/>
        </w:rPr>
      </w:pPr>
      <w:r>
        <w:rPr>
          <w:rFonts w:ascii="宋体" w:hAnsi="宋体" w:hint="eastAsia"/>
        </w:rPr>
        <w:t>⑷</w:t>
      </w:r>
      <w:r>
        <w:rPr>
          <w:rFonts w:hint="eastAsia"/>
        </w:rPr>
        <w:t>具备一定的国际贸易、市场营销、企业管理和经济法律方面的背景知识；</w:t>
      </w:r>
    </w:p>
    <w:p w:rsidR="00A52BF4" w:rsidRDefault="00A52BF4">
      <w:pPr>
        <w:spacing w:line="360" w:lineRule="exact"/>
        <w:ind w:firstLineChars="200" w:firstLine="420"/>
        <w:rPr>
          <w:rFonts w:eastAsia="Times New Roman"/>
        </w:rPr>
      </w:pPr>
      <w:r>
        <w:rPr>
          <w:rFonts w:ascii="宋体" w:hAnsi="宋体" w:hint="eastAsia"/>
        </w:rPr>
        <w:t>⑸</w:t>
      </w:r>
      <w:r>
        <w:rPr>
          <w:rFonts w:hint="eastAsia"/>
        </w:rPr>
        <w:t>能及时了解本专业的国内外发展动态，能运用所学知识对实际问题进行分析并提出一些解决问题的观点与建议；</w:t>
      </w:r>
    </w:p>
    <w:p w:rsidR="00A52BF4" w:rsidRDefault="00A52BF4">
      <w:pPr>
        <w:spacing w:line="360" w:lineRule="exact"/>
        <w:ind w:firstLineChars="200" w:firstLine="420"/>
        <w:rPr>
          <w:rFonts w:eastAsia="Times New Roman"/>
        </w:rPr>
      </w:pPr>
      <w:r>
        <w:rPr>
          <w:rFonts w:ascii="宋体" w:hAnsi="宋体" w:hint="eastAsia"/>
        </w:rPr>
        <w:t>⑹</w:t>
      </w:r>
      <w:r>
        <w:rPr>
          <w:rFonts w:hint="eastAsia"/>
        </w:rPr>
        <w:t>熟悉金融与国际银行的国际惯例与相关的法律与规范；熟悉国家有关金融的方针、政策和法规；</w:t>
      </w:r>
    </w:p>
    <w:p w:rsidR="00A52BF4" w:rsidRDefault="00A52BF4">
      <w:pPr>
        <w:spacing w:line="360" w:lineRule="exact"/>
        <w:ind w:firstLineChars="200" w:firstLine="420"/>
        <w:rPr>
          <w:rFonts w:eastAsia="Times New Roman"/>
        </w:rPr>
      </w:pPr>
      <w:r>
        <w:rPr>
          <w:rFonts w:ascii="宋体" w:hAnsi="宋体" w:hint="eastAsia"/>
        </w:rPr>
        <w:t>⑺</w:t>
      </w:r>
      <w:r>
        <w:rPr>
          <w:rFonts w:hint="eastAsia"/>
        </w:rPr>
        <w:t>了解本学科的理论前沿和发展动态。</w:t>
      </w:r>
    </w:p>
    <w:p w:rsidR="00A52BF4" w:rsidRPr="002F3C64" w:rsidRDefault="00A52BF4" w:rsidP="002F3C64">
      <w:pPr>
        <w:spacing w:line="360" w:lineRule="exact"/>
        <w:ind w:firstLineChars="200" w:firstLine="420"/>
        <w:rPr>
          <w:rFonts w:ascii="宋体" w:hAnsi="宋体"/>
        </w:rPr>
      </w:pPr>
      <w:r w:rsidRPr="002F3C64">
        <w:rPr>
          <w:rFonts w:ascii="宋体" w:hAnsi="宋体" w:hint="eastAsia"/>
        </w:rPr>
        <w:t>主要课程有：</w:t>
      </w:r>
      <w:r w:rsidR="002F3C64" w:rsidRPr="002F3C64">
        <w:rPr>
          <w:rFonts w:ascii="宋体" w:hAnsi="宋体" w:hint="eastAsia"/>
        </w:rPr>
        <w:t>宏观经济学、微观经济学、国际经济学、会计学、财务报表分析、</w:t>
      </w:r>
      <w:r w:rsidR="0009508E" w:rsidRPr="0009508E">
        <w:rPr>
          <w:rFonts w:ascii="宋体" w:hAnsi="宋体" w:hint="eastAsia"/>
        </w:rPr>
        <w:t>国际金融（英）</w:t>
      </w:r>
      <w:r w:rsidR="002F3C64" w:rsidRPr="002F3C64">
        <w:rPr>
          <w:rFonts w:ascii="宋体" w:hAnsi="宋体" w:hint="eastAsia"/>
        </w:rPr>
        <w:t>、货币银行学、</w:t>
      </w:r>
      <w:r w:rsidR="0009508E" w:rsidRPr="0009508E">
        <w:rPr>
          <w:rFonts w:ascii="宋体" w:hAnsi="宋体" w:hint="eastAsia"/>
        </w:rPr>
        <w:t>公司理财（英）</w:t>
      </w:r>
      <w:r w:rsidR="002F3C64" w:rsidRPr="002F3C64">
        <w:rPr>
          <w:rFonts w:ascii="宋体" w:hAnsi="宋体" w:hint="eastAsia"/>
        </w:rPr>
        <w:t>、</w:t>
      </w:r>
      <w:r w:rsidR="0009508E" w:rsidRPr="0009508E">
        <w:rPr>
          <w:rFonts w:ascii="宋体" w:hAnsi="宋体" w:hint="eastAsia"/>
        </w:rPr>
        <w:t>商业银行经营管理(英)</w:t>
      </w:r>
      <w:r w:rsidR="002F3C64" w:rsidRPr="002F3C64">
        <w:rPr>
          <w:rFonts w:ascii="宋体" w:hAnsi="宋体" w:hint="eastAsia"/>
        </w:rPr>
        <w:t>、金融工程学、投资银行业务、</w:t>
      </w:r>
      <w:r w:rsidR="0009508E" w:rsidRPr="0009508E">
        <w:rPr>
          <w:rFonts w:ascii="宋体" w:hAnsi="宋体" w:hint="eastAsia"/>
        </w:rPr>
        <w:t>投资分析与组合管理(英)</w:t>
      </w:r>
      <w:r w:rsidR="002F3C64" w:rsidRPr="002F3C64">
        <w:rPr>
          <w:rFonts w:ascii="宋体" w:hAnsi="宋体" w:hint="eastAsia"/>
        </w:rPr>
        <w:t>、金融风险管理、</w:t>
      </w:r>
      <w:r w:rsidR="0009508E" w:rsidRPr="0009508E">
        <w:rPr>
          <w:rFonts w:ascii="宋体" w:hAnsi="宋体" w:hint="eastAsia"/>
        </w:rPr>
        <w:t>个人理财与银行零售业务</w:t>
      </w:r>
      <w:r w:rsidR="002F3C64" w:rsidRPr="002F3C64">
        <w:rPr>
          <w:rFonts w:ascii="宋体" w:hAnsi="宋体" w:hint="eastAsia"/>
        </w:rPr>
        <w:t>、金融管理案例分析、统计学、计量经济学、应用微观计量经济学、金融时间序列分析、固定收益投资分析、行为金融学、</w:t>
      </w:r>
      <w:proofErr w:type="spellStart"/>
      <w:r w:rsidR="002F3C64" w:rsidRPr="002F3C64">
        <w:rPr>
          <w:rFonts w:ascii="宋体" w:hAnsi="宋体" w:hint="eastAsia"/>
        </w:rPr>
        <w:t>S</w:t>
      </w:r>
      <w:r w:rsidR="002431E3">
        <w:rPr>
          <w:rFonts w:ascii="宋体" w:hAnsi="宋体" w:hint="eastAsia"/>
        </w:rPr>
        <w:t>tata</w:t>
      </w:r>
      <w:proofErr w:type="spellEnd"/>
      <w:r w:rsidR="002F3C64" w:rsidRPr="002F3C64">
        <w:rPr>
          <w:rFonts w:ascii="宋体" w:hAnsi="宋体" w:hint="eastAsia"/>
        </w:rPr>
        <w:t>与金融实证分析、</w:t>
      </w:r>
      <w:r w:rsidR="00813457" w:rsidRPr="00813457">
        <w:rPr>
          <w:rFonts w:ascii="宋体" w:hAnsi="宋体" w:hint="eastAsia"/>
        </w:rPr>
        <w:t>程序设计与应用(python)</w:t>
      </w:r>
      <w:r w:rsidR="002F3C64" w:rsidRPr="002F3C64">
        <w:rPr>
          <w:rFonts w:ascii="宋体" w:hAnsi="宋体" w:hint="eastAsia"/>
        </w:rPr>
        <w:t>等。</w:t>
      </w:r>
    </w:p>
    <w:p w:rsidR="00A52BF4" w:rsidRDefault="00A52BF4">
      <w:pPr>
        <w:spacing w:line="360" w:lineRule="exact"/>
        <w:ind w:firstLineChars="200" w:firstLine="420"/>
        <w:rPr>
          <w:rFonts w:eastAsia="Times New Roman"/>
        </w:rPr>
      </w:pPr>
      <w:r>
        <w:rPr>
          <w:rFonts w:hint="eastAsia"/>
        </w:rPr>
        <w:t>具体课程设置详见本专业指导性教学计划。</w:t>
      </w:r>
    </w:p>
    <w:p w:rsidR="00A52BF4" w:rsidRDefault="00A52BF4">
      <w:pPr>
        <w:spacing w:line="360" w:lineRule="exact"/>
        <w:ind w:firstLineChars="200" w:firstLine="420"/>
        <w:rPr>
          <w:rFonts w:eastAsia="Times New Roman"/>
        </w:rPr>
      </w:pPr>
      <w:r>
        <w:rPr>
          <w:rFonts w:ascii="宋体" w:hAnsi="宋体" w:hint="eastAsia"/>
        </w:rPr>
        <w:t>⒉</w:t>
      </w:r>
      <w:r>
        <w:t xml:space="preserve"> </w:t>
      </w:r>
      <w:r>
        <w:rPr>
          <w:rFonts w:hint="eastAsia"/>
        </w:rPr>
        <w:t>能力</w:t>
      </w:r>
    </w:p>
    <w:p w:rsidR="00A52BF4" w:rsidRDefault="00A52BF4">
      <w:pPr>
        <w:spacing w:line="360" w:lineRule="exact"/>
        <w:ind w:firstLineChars="200" w:firstLine="420"/>
        <w:rPr>
          <w:rFonts w:eastAsia="Times New Roman"/>
        </w:rPr>
      </w:pPr>
      <w:r>
        <w:rPr>
          <w:rFonts w:hint="eastAsia"/>
        </w:rPr>
        <w:t>在能力培养上，要求学生：</w:t>
      </w:r>
    </w:p>
    <w:p w:rsidR="00A52BF4" w:rsidRDefault="001043BF">
      <w:pPr>
        <w:spacing w:line="360" w:lineRule="exact"/>
        <w:ind w:firstLineChars="200" w:firstLine="420"/>
        <w:rPr>
          <w:rFonts w:eastAsia="Times New Roman"/>
        </w:rPr>
      </w:pPr>
      <w:r w:rsidRPr="001043BF">
        <w:fldChar w:fldCharType="begin"/>
      </w:r>
      <w:r w:rsidR="006C60A1">
        <w:instrText xml:space="preserve"> = 1 \* GB2 </w:instrText>
      </w:r>
      <w:r w:rsidRPr="001043BF">
        <w:fldChar w:fldCharType="separate"/>
      </w:r>
      <w:r w:rsidR="00A52BF4">
        <w:rPr>
          <w:rFonts w:ascii="宋体" w:hAnsi="宋体" w:hint="eastAsia"/>
        </w:rPr>
        <w:t>⑴</w:t>
      </w:r>
      <w:r>
        <w:rPr>
          <w:rFonts w:ascii="宋体" w:hAnsi="宋体"/>
        </w:rPr>
        <w:fldChar w:fldCharType="end"/>
      </w:r>
      <w:r w:rsidR="00A52BF4">
        <w:rPr>
          <w:rFonts w:hint="eastAsia"/>
        </w:rPr>
        <w:t>具备熟练的英语听、说、读、写、译能力；</w:t>
      </w:r>
    </w:p>
    <w:p w:rsidR="00A52BF4" w:rsidRDefault="001043BF">
      <w:pPr>
        <w:spacing w:line="360" w:lineRule="exact"/>
        <w:ind w:firstLineChars="200" w:firstLine="420"/>
        <w:rPr>
          <w:rFonts w:eastAsia="Times New Roman"/>
        </w:rPr>
      </w:pPr>
      <w:r>
        <w:fldChar w:fldCharType="begin"/>
      </w:r>
      <w:r w:rsidR="006828FB">
        <w:instrText xml:space="preserve"> = 2 \* GB2 </w:instrText>
      </w:r>
      <w:r>
        <w:fldChar w:fldCharType="separate"/>
      </w:r>
      <w:r w:rsidR="00A52BF4">
        <w:rPr>
          <w:rFonts w:ascii="宋体" w:hAnsi="宋体" w:hint="eastAsia"/>
        </w:rPr>
        <w:t>⑵</w:t>
      </w:r>
      <w:r>
        <w:fldChar w:fldCharType="end"/>
      </w:r>
      <w:r w:rsidR="00A52BF4">
        <w:rPr>
          <w:rFonts w:hint="eastAsia"/>
        </w:rPr>
        <w:t>能运用所学的数学知识对本专业领域的现象进行定量分析；</w:t>
      </w:r>
    </w:p>
    <w:p w:rsidR="00A52BF4" w:rsidRDefault="00A52BF4">
      <w:pPr>
        <w:spacing w:line="360" w:lineRule="exact"/>
        <w:ind w:firstLineChars="200" w:firstLine="420"/>
        <w:rPr>
          <w:rFonts w:eastAsia="Times New Roman"/>
        </w:rPr>
      </w:pPr>
      <w:r>
        <w:rPr>
          <w:rFonts w:ascii="宋体" w:hAnsi="宋体" w:hint="eastAsia"/>
        </w:rPr>
        <w:t>⑶</w:t>
      </w:r>
      <w:r>
        <w:rPr>
          <w:rFonts w:hint="eastAsia"/>
        </w:rPr>
        <w:t>能运用所学的经济学和金融学知识对经济环境进行分析、预测，并能将其应用于今后</w:t>
      </w:r>
      <w:r>
        <w:rPr>
          <w:rFonts w:hint="eastAsia"/>
        </w:rPr>
        <w:lastRenderedPageBreak/>
        <w:t>的业务决策中；</w:t>
      </w:r>
    </w:p>
    <w:p w:rsidR="00A52BF4" w:rsidRDefault="00A52BF4">
      <w:pPr>
        <w:spacing w:line="360" w:lineRule="exact"/>
        <w:ind w:firstLineChars="200" w:firstLine="420"/>
        <w:rPr>
          <w:rFonts w:eastAsia="Times New Roman"/>
        </w:rPr>
      </w:pPr>
      <w:r>
        <w:rPr>
          <w:rFonts w:ascii="宋体" w:hAnsi="宋体" w:hint="eastAsia"/>
        </w:rPr>
        <w:t>⑷</w:t>
      </w:r>
      <w:r>
        <w:rPr>
          <w:rFonts w:hint="eastAsia"/>
        </w:rPr>
        <w:t>具备一定的从事本专业领域业务的能力；具有处理银行、证券、投资等方面业务的基本能力；</w:t>
      </w:r>
    </w:p>
    <w:p w:rsidR="00A52BF4" w:rsidRDefault="00A52BF4">
      <w:pPr>
        <w:spacing w:line="360" w:lineRule="exact"/>
        <w:ind w:firstLineChars="200" w:firstLine="420"/>
        <w:rPr>
          <w:rFonts w:eastAsia="Times New Roman"/>
        </w:rPr>
      </w:pPr>
      <w:r>
        <w:rPr>
          <w:rFonts w:ascii="宋体" w:hAnsi="宋体" w:hint="eastAsia"/>
        </w:rPr>
        <w:t>⑸</w:t>
      </w:r>
      <w:r>
        <w:rPr>
          <w:rFonts w:hint="eastAsia"/>
        </w:rPr>
        <w:t>掌握文献检索、资料查询的基本方法，具有一定的批判性思维和科学研究能力；</w:t>
      </w:r>
    </w:p>
    <w:p w:rsidR="00A52BF4" w:rsidRDefault="00A52BF4">
      <w:pPr>
        <w:spacing w:line="360" w:lineRule="exact"/>
        <w:ind w:firstLineChars="200" w:firstLine="420"/>
        <w:rPr>
          <w:rFonts w:eastAsia="Times New Roman"/>
        </w:rPr>
      </w:pPr>
      <w:r>
        <w:rPr>
          <w:rFonts w:ascii="宋体" w:hAnsi="宋体" w:hint="eastAsia"/>
        </w:rPr>
        <w:t>⑹</w:t>
      </w:r>
      <w:r>
        <w:rPr>
          <w:rFonts w:hint="eastAsia"/>
        </w:rPr>
        <w:t>能够与他人进行有效地业务沟通和工作协调，较好地适应团队工作，具有创新创业能力。</w:t>
      </w:r>
    </w:p>
    <w:p w:rsidR="00A52BF4" w:rsidRDefault="00A52BF4">
      <w:pPr>
        <w:spacing w:line="360" w:lineRule="exact"/>
        <w:ind w:firstLineChars="200" w:firstLine="420"/>
        <w:rPr>
          <w:rFonts w:eastAsia="Times New Roman"/>
        </w:rPr>
      </w:pPr>
      <w:r>
        <w:rPr>
          <w:rFonts w:ascii="宋体" w:hAnsi="宋体" w:hint="eastAsia"/>
        </w:rPr>
        <w:t>⒊</w:t>
      </w:r>
      <w:r>
        <w:t xml:space="preserve"> </w:t>
      </w:r>
      <w:r>
        <w:rPr>
          <w:rFonts w:hint="eastAsia"/>
        </w:rPr>
        <w:t>素质</w:t>
      </w:r>
    </w:p>
    <w:p w:rsidR="00A52BF4" w:rsidRDefault="00A52BF4">
      <w:pPr>
        <w:spacing w:line="360" w:lineRule="exact"/>
        <w:ind w:firstLineChars="200" w:firstLine="420"/>
        <w:rPr>
          <w:rFonts w:eastAsia="Times New Roman"/>
        </w:rPr>
      </w:pPr>
      <w:r>
        <w:rPr>
          <w:rFonts w:hint="eastAsia"/>
        </w:rPr>
        <w:t>在素质培养上，要求学生：</w:t>
      </w:r>
    </w:p>
    <w:p w:rsidR="00A52BF4" w:rsidRDefault="001043BF">
      <w:pPr>
        <w:spacing w:line="360" w:lineRule="exact"/>
        <w:ind w:firstLineChars="200" w:firstLine="420"/>
        <w:rPr>
          <w:rFonts w:eastAsia="Times New Roman"/>
        </w:rPr>
      </w:pPr>
      <w:r w:rsidRPr="001043BF">
        <w:fldChar w:fldCharType="begin"/>
      </w:r>
      <w:r w:rsidR="006C60A1">
        <w:instrText xml:space="preserve"> = 1 \* GB2 </w:instrText>
      </w:r>
      <w:r w:rsidRPr="001043BF">
        <w:fldChar w:fldCharType="separate"/>
      </w:r>
      <w:r w:rsidR="00A52BF4">
        <w:rPr>
          <w:rFonts w:ascii="宋体" w:hAnsi="宋体" w:hint="eastAsia"/>
        </w:rPr>
        <w:t>⑴</w:t>
      </w:r>
      <w:r>
        <w:rPr>
          <w:rFonts w:ascii="宋体" w:hAnsi="宋体"/>
        </w:rPr>
        <w:fldChar w:fldCharType="end"/>
      </w:r>
      <w:r w:rsidR="00A52BF4">
        <w:rPr>
          <w:rFonts w:hint="eastAsia"/>
        </w:rPr>
        <w:t>具备较高的政治素质</w:t>
      </w:r>
      <w:r w:rsidR="005A49E2">
        <w:rPr>
          <w:rFonts w:hint="eastAsia"/>
        </w:rPr>
        <w:t>，</w:t>
      </w:r>
      <w:r w:rsidR="00A52BF4">
        <w:rPr>
          <w:rFonts w:hint="eastAsia"/>
        </w:rPr>
        <w:t>具有较强的国家意识、社会责任意识和民族振兴意识；</w:t>
      </w:r>
    </w:p>
    <w:p w:rsidR="00A52BF4" w:rsidRDefault="001043BF">
      <w:pPr>
        <w:spacing w:line="360" w:lineRule="exact"/>
        <w:ind w:firstLineChars="200" w:firstLine="420"/>
        <w:rPr>
          <w:rFonts w:eastAsia="Times New Roman"/>
        </w:rPr>
      </w:pPr>
      <w:r>
        <w:fldChar w:fldCharType="begin"/>
      </w:r>
      <w:r w:rsidR="006828FB">
        <w:instrText xml:space="preserve"> = 2 \* GB2 </w:instrText>
      </w:r>
      <w:r>
        <w:fldChar w:fldCharType="separate"/>
      </w:r>
      <w:r w:rsidR="00A52BF4">
        <w:rPr>
          <w:rFonts w:ascii="宋体" w:hAnsi="宋体" w:hint="eastAsia"/>
        </w:rPr>
        <w:t>⑵</w:t>
      </w:r>
      <w:r>
        <w:fldChar w:fldCharType="end"/>
      </w:r>
      <w:r w:rsidR="00A52BF4">
        <w:rPr>
          <w:rFonts w:hint="eastAsia"/>
        </w:rPr>
        <w:t>具备广泛的人文及科学素养，养成社会推崇的言行举止；</w:t>
      </w:r>
    </w:p>
    <w:p w:rsidR="00A52BF4" w:rsidRDefault="00A52BF4">
      <w:pPr>
        <w:spacing w:line="360" w:lineRule="exact"/>
        <w:ind w:firstLineChars="200" w:firstLine="420"/>
        <w:rPr>
          <w:rFonts w:eastAsia="Times New Roman"/>
        </w:rPr>
      </w:pPr>
      <w:r>
        <w:rPr>
          <w:rFonts w:ascii="宋体" w:hAnsi="宋体" w:hint="eastAsia"/>
        </w:rPr>
        <w:t>⑶</w:t>
      </w:r>
      <w:r>
        <w:rPr>
          <w:rFonts w:hint="eastAsia"/>
        </w:rPr>
        <w:t>初步具备一定的职业操守意识；</w:t>
      </w:r>
    </w:p>
    <w:p w:rsidR="00A52BF4" w:rsidRDefault="00A52BF4">
      <w:pPr>
        <w:spacing w:line="360" w:lineRule="exact"/>
        <w:ind w:firstLineChars="200" w:firstLine="420"/>
        <w:rPr>
          <w:rFonts w:eastAsia="Times New Roman"/>
        </w:rPr>
      </w:pPr>
      <w:r>
        <w:rPr>
          <w:rFonts w:ascii="宋体" w:hAnsi="宋体" w:hint="eastAsia"/>
        </w:rPr>
        <w:t>⑷</w:t>
      </w:r>
      <w:r>
        <w:rPr>
          <w:rFonts w:hint="eastAsia"/>
        </w:rPr>
        <w:t>具有创新意识、跨文化交流能力、责任感和团队合作精神，成为具有较强综合素质的专门人才。</w:t>
      </w:r>
    </w:p>
    <w:p w:rsidR="00A52BF4" w:rsidRDefault="00A52BF4">
      <w:pPr>
        <w:keepNext/>
        <w:spacing w:line="360" w:lineRule="exact"/>
        <w:ind w:firstLineChars="200" w:firstLine="480"/>
        <w:outlineLvl w:val="0"/>
        <w:rPr>
          <w:rFonts w:eastAsia="黑体"/>
          <w:sz w:val="24"/>
        </w:rPr>
      </w:pPr>
      <w:r>
        <w:rPr>
          <w:rFonts w:eastAsia="黑体" w:hint="eastAsia"/>
          <w:sz w:val="24"/>
        </w:rPr>
        <w:t>三、培养方式</w:t>
      </w:r>
    </w:p>
    <w:p w:rsidR="00A52BF4" w:rsidRDefault="00A52BF4">
      <w:pPr>
        <w:spacing w:line="360" w:lineRule="exact"/>
        <w:ind w:firstLineChars="200" w:firstLine="420"/>
        <w:rPr>
          <w:rFonts w:eastAsia="Times New Roman"/>
        </w:rPr>
      </w:pPr>
      <w:r>
        <w:rPr>
          <w:rFonts w:hint="eastAsia"/>
        </w:rPr>
        <w:t>为达到专业培养目标，在知识结构培养上，本专业坚持“</w:t>
      </w:r>
      <w:r w:rsidR="00734F52">
        <w:rPr>
          <w:rFonts w:hint="eastAsia"/>
        </w:rPr>
        <w:t>宽口径、</w:t>
      </w:r>
      <w:r>
        <w:rPr>
          <w:rFonts w:hint="eastAsia"/>
        </w:rPr>
        <w:t>厚基础、</w:t>
      </w:r>
      <w:r w:rsidR="00734F52">
        <w:rPr>
          <w:rFonts w:hint="eastAsia"/>
        </w:rPr>
        <w:t>强能力、高素质、展个性</w:t>
      </w:r>
      <w:r>
        <w:rPr>
          <w:rFonts w:hint="eastAsia"/>
        </w:rPr>
        <w:t>”的培养方针，围绕市场对人才培养的要求，不断优化课程设计，采用国内外优秀教材，不断更新教学内容，并不断进行教学方法上的探索。</w:t>
      </w:r>
    </w:p>
    <w:p w:rsidR="00A52BF4" w:rsidRDefault="00A52BF4">
      <w:pPr>
        <w:spacing w:line="360" w:lineRule="exact"/>
        <w:ind w:firstLineChars="200" w:firstLine="420"/>
        <w:rPr>
          <w:rFonts w:eastAsia="Times New Roman"/>
        </w:rPr>
      </w:pPr>
      <w:r>
        <w:rPr>
          <w:rFonts w:hint="eastAsia"/>
        </w:rPr>
        <w:t>在能力培养方面，通过案例教学、课堂讨论、模拟教学、金融论坛、学生金融案例分析大赛以及社会实践等途径，培养学生分析问题、解决问题的能力、组织和团队作业以及知识创新的能力。</w:t>
      </w:r>
    </w:p>
    <w:p w:rsidR="00A52BF4" w:rsidRDefault="00A52BF4">
      <w:pPr>
        <w:spacing w:line="360" w:lineRule="exact"/>
        <w:ind w:firstLineChars="200" w:firstLine="420"/>
        <w:rPr>
          <w:rFonts w:eastAsia="Times New Roman"/>
        </w:rPr>
      </w:pPr>
      <w:r>
        <w:rPr>
          <w:rFonts w:hint="eastAsia"/>
        </w:rPr>
        <w:t>在素质培养方面，通过教师言传身教、社会实践、职业教育等多种途径来实现。</w:t>
      </w:r>
    </w:p>
    <w:p w:rsidR="00A52BF4" w:rsidRDefault="00A52BF4">
      <w:pPr>
        <w:keepNext/>
        <w:spacing w:line="360" w:lineRule="exact"/>
        <w:ind w:firstLineChars="200" w:firstLine="480"/>
        <w:outlineLvl w:val="0"/>
        <w:rPr>
          <w:rFonts w:eastAsia="黑体"/>
          <w:sz w:val="24"/>
        </w:rPr>
      </w:pPr>
      <w:r>
        <w:rPr>
          <w:rFonts w:eastAsia="黑体" w:hint="eastAsia"/>
          <w:sz w:val="24"/>
        </w:rPr>
        <w:t>四、成绩考核</w:t>
      </w:r>
    </w:p>
    <w:p w:rsidR="00A52BF4" w:rsidRDefault="00A52BF4">
      <w:pPr>
        <w:spacing w:line="360" w:lineRule="exact"/>
        <w:ind w:firstLineChars="200" w:firstLine="420"/>
        <w:rPr>
          <w:rFonts w:eastAsia="Times New Roman"/>
        </w:rPr>
      </w:pPr>
      <w:r>
        <w:rPr>
          <w:rFonts w:hint="eastAsia"/>
        </w:rPr>
        <w:t>课程考核合格，给予相应的成绩、</w:t>
      </w:r>
      <w:proofErr w:type="gramStart"/>
      <w:r>
        <w:rPr>
          <w:rFonts w:hint="eastAsia"/>
        </w:rPr>
        <w:t>绩点和</w:t>
      </w:r>
      <w:proofErr w:type="gramEnd"/>
      <w:r>
        <w:rPr>
          <w:rFonts w:hint="eastAsia"/>
        </w:rPr>
        <w:t>学分。成绩考核严格按照《上海对外经贸大学本科学分制培养方案总则》《上海对外经贸大学全日制本科生学分制学籍管理规定》和《上海对外经贸大学</w:t>
      </w:r>
      <w:r w:rsidR="001205FB">
        <w:rPr>
          <w:rFonts w:hint="eastAsia"/>
        </w:rPr>
        <w:t>本科</w:t>
      </w:r>
      <w:r>
        <w:rPr>
          <w:rFonts w:hint="eastAsia"/>
        </w:rPr>
        <w:t>课程考核管理办法》的有关规定执行。</w:t>
      </w:r>
    </w:p>
    <w:p w:rsidR="00A52BF4" w:rsidRDefault="00A52BF4">
      <w:pPr>
        <w:keepNext/>
        <w:spacing w:line="360" w:lineRule="exact"/>
        <w:ind w:firstLineChars="200" w:firstLine="480"/>
        <w:outlineLvl w:val="0"/>
        <w:rPr>
          <w:rFonts w:eastAsia="黑体"/>
          <w:sz w:val="24"/>
        </w:rPr>
      </w:pPr>
      <w:r>
        <w:rPr>
          <w:rFonts w:eastAsia="黑体" w:hint="eastAsia"/>
          <w:sz w:val="24"/>
        </w:rPr>
        <w:t>五、教学质量保证</w:t>
      </w:r>
    </w:p>
    <w:p w:rsidR="00A52BF4" w:rsidRDefault="00A52BF4">
      <w:pPr>
        <w:spacing w:line="360" w:lineRule="exact"/>
        <w:ind w:firstLineChars="200" w:firstLine="420"/>
        <w:rPr>
          <w:rFonts w:eastAsia="Times New Roman"/>
        </w:rPr>
      </w:pPr>
      <w:r>
        <w:rPr>
          <w:rFonts w:hint="eastAsia"/>
        </w:rPr>
        <w:t>本专业的教学质量保证工作严格按照学校和学院的有关规定执行。学院对教学质量保证实施从教学方案设计、教材遴选、集体备课，到教学督导、教学效果评价与反馈的全过程控制，通过健全、有效的质量监控体系提高教学质量。同时，完善师资培训机制，加强教学研究和课程建设，改进教学方法和手段，构建优质课程资源，为提高教学质量做好保障。</w:t>
      </w:r>
    </w:p>
    <w:p w:rsidR="00A52BF4" w:rsidRDefault="00A52BF4">
      <w:pPr>
        <w:keepNext/>
        <w:spacing w:line="360" w:lineRule="exact"/>
        <w:ind w:firstLineChars="200" w:firstLine="480"/>
        <w:outlineLvl w:val="0"/>
        <w:rPr>
          <w:rFonts w:eastAsia="黑体"/>
          <w:sz w:val="24"/>
        </w:rPr>
      </w:pPr>
      <w:r>
        <w:rPr>
          <w:rFonts w:eastAsia="黑体" w:hint="eastAsia"/>
          <w:sz w:val="24"/>
        </w:rPr>
        <w:t>六、学制</w:t>
      </w:r>
    </w:p>
    <w:p w:rsidR="00A52BF4" w:rsidRDefault="00A52BF4">
      <w:pPr>
        <w:spacing w:line="360" w:lineRule="exact"/>
        <w:ind w:firstLineChars="200" w:firstLine="420"/>
        <w:rPr>
          <w:rFonts w:eastAsia="Times New Roman"/>
        </w:rPr>
      </w:pPr>
      <w:r>
        <w:rPr>
          <w:rFonts w:hint="eastAsia"/>
        </w:rPr>
        <w:t>本科学制为四年，详见《上海对外经贸大学全日制本科生学分制学籍管理规定》。</w:t>
      </w:r>
    </w:p>
    <w:p w:rsidR="00A52BF4" w:rsidRDefault="00A52BF4">
      <w:pPr>
        <w:keepNext/>
        <w:spacing w:line="360" w:lineRule="exact"/>
        <w:ind w:firstLineChars="200" w:firstLine="480"/>
        <w:outlineLvl w:val="0"/>
        <w:rPr>
          <w:rFonts w:eastAsia="黑体"/>
          <w:sz w:val="24"/>
        </w:rPr>
      </w:pPr>
      <w:r>
        <w:rPr>
          <w:rFonts w:eastAsia="黑体" w:hint="eastAsia"/>
          <w:sz w:val="24"/>
        </w:rPr>
        <w:lastRenderedPageBreak/>
        <w:t>七、学分</w:t>
      </w:r>
    </w:p>
    <w:tbl>
      <w:tblPr>
        <w:tblW w:w="78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3"/>
        <w:gridCol w:w="1153"/>
        <w:gridCol w:w="1153"/>
        <w:gridCol w:w="1153"/>
        <w:gridCol w:w="1153"/>
        <w:gridCol w:w="2107"/>
      </w:tblGrid>
      <w:tr w:rsidR="00A025E0" w:rsidTr="00BA0524">
        <w:trPr>
          <w:jc w:val="center"/>
        </w:trPr>
        <w:tc>
          <w:tcPr>
            <w:tcW w:w="1153" w:type="dxa"/>
            <w:tcBorders>
              <w:top w:val="single" w:sz="4" w:space="0" w:color="auto"/>
              <w:left w:val="single" w:sz="4" w:space="0" w:color="auto"/>
              <w:bottom w:val="single" w:sz="4" w:space="0" w:color="auto"/>
              <w:right w:val="single" w:sz="4" w:space="0" w:color="auto"/>
            </w:tcBorders>
          </w:tcPr>
          <w:p w:rsidR="00A025E0" w:rsidRDefault="00A025E0">
            <w:pPr>
              <w:spacing w:line="360" w:lineRule="auto"/>
              <w:jc w:val="center"/>
            </w:pPr>
            <w:r>
              <w:rPr>
                <w:rFonts w:ascii="宋体" w:hAnsi="宋体" w:hint="eastAsia"/>
              </w:rPr>
              <w:t>总学分</w:t>
            </w:r>
          </w:p>
        </w:tc>
        <w:tc>
          <w:tcPr>
            <w:tcW w:w="1153" w:type="dxa"/>
            <w:tcBorders>
              <w:top w:val="single" w:sz="4" w:space="0" w:color="auto"/>
              <w:left w:val="single" w:sz="4" w:space="0" w:color="auto"/>
              <w:bottom w:val="single" w:sz="4" w:space="0" w:color="auto"/>
              <w:right w:val="single" w:sz="4" w:space="0" w:color="auto"/>
            </w:tcBorders>
          </w:tcPr>
          <w:p w:rsidR="00A025E0" w:rsidRDefault="00A025E0">
            <w:pPr>
              <w:spacing w:line="360" w:lineRule="auto"/>
              <w:jc w:val="center"/>
            </w:pPr>
            <w:r>
              <w:rPr>
                <w:rFonts w:ascii="宋体" w:hAnsi="宋体" w:hint="eastAsia"/>
              </w:rPr>
              <w:t>必修课</w:t>
            </w:r>
          </w:p>
        </w:tc>
        <w:tc>
          <w:tcPr>
            <w:tcW w:w="1153" w:type="dxa"/>
            <w:tcBorders>
              <w:top w:val="single" w:sz="4" w:space="0" w:color="auto"/>
              <w:left w:val="single" w:sz="4" w:space="0" w:color="auto"/>
              <w:bottom w:val="single" w:sz="4" w:space="0" w:color="auto"/>
              <w:right w:val="single" w:sz="4" w:space="0" w:color="auto"/>
            </w:tcBorders>
          </w:tcPr>
          <w:p w:rsidR="00A025E0" w:rsidRDefault="00A025E0">
            <w:pPr>
              <w:spacing w:line="360" w:lineRule="auto"/>
              <w:jc w:val="center"/>
            </w:pPr>
            <w:r>
              <w:rPr>
                <w:rFonts w:ascii="宋体" w:hAnsi="宋体" w:hint="eastAsia"/>
              </w:rPr>
              <w:t>选修课</w:t>
            </w:r>
          </w:p>
        </w:tc>
        <w:tc>
          <w:tcPr>
            <w:tcW w:w="1153" w:type="dxa"/>
            <w:tcBorders>
              <w:top w:val="single" w:sz="4" w:space="0" w:color="auto"/>
              <w:left w:val="single" w:sz="4" w:space="0" w:color="auto"/>
              <w:bottom w:val="single" w:sz="4" w:space="0" w:color="auto"/>
              <w:right w:val="single" w:sz="4" w:space="0" w:color="auto"/>
            </w:tcBorders>
          </w:tcPr>
          <w:p w:rsidR="00A025E0" w:rsidRDefault="00A025E0">
            <w:pPr>
              <w:spacing w:line="360" w:lineRule="auto"/>
              <w:jc w:val="center"/>
            </w:pPr>
            <w:r>
              <w:rPr>
                <w:rFonts w:ascii="宋体" w:hAnsi="宋体" w:hint="eastAsia"/>
              </w:rPr>
              <w:t>课内教学</w:t>
            </w:r>
          </w:p>
        </w:tc>
        <w:tc>
          <w:tcPr>
            <w:tcW w:w="1153" w:type="dxa"/>
            <w:tcBorders>
              <w:top w:val="single" w:sz="4" w:space="0" w:color="auto"/>
              <w:left w:val="single" w:sz="4" w:space="0" w:color="auto"/>
              <w:bottom w:val="single" w:sz="4" w:space="0" w:color="auto"/>
              <w:right w:val="single" w:sz="4" w:space="0" w:color="auto"/>
            </w:tcBorders>
          </w:tcPr>
          <w:p w:rsidR="00A025E0" w:rsidRDefault="00A025E0">
            <w:pPr>
              <w:spacing w:line="360" w:lineRule="auto"/>
              <w:jc w:val="center"/>
            </w:pPr>
            <w:r>
              <w:rPr>
                <w:rFonts w:ascii="宋体" w:hAnsi="宋体" w:hint="eastAsia"/>
              </w:rPr>
              <w:t>实验教学</w:t>
            </w:r>
          </w:p>
        </w:tc>
        <w:tc>
          <w:tcPr>
            <w:tcW w:w="2107" w:type="dxa"/>
            <w:tcBorders>
              <w:top w:val="single" w:sz="4" w:space="0" w:color="auto"/>
              <w:left w:val="single" w:sz="4" w:space="0" w:color="auto"/>
              <w:bottom w:val="single" w:sz="4" w:space="0" w:color="auto"/>
              <w:right w:val="single" w:sz="4" w:space="0" w:color="auto"/>
            </w:tcBorders>
          </w:tcPr>
          <w:p w:rsidR="00A025E0" w:rsidRDefault="00A025E0">
            <w:pPr>
              <w:spacing w:line="360" w:lineRule="auto"/>
              <w:jc w:val="center"/>
              <w:rPr>
                <w:rFonts w:ascii="宋体" w:hAnsi="宋体"/>
              </w:rPr>
            </w:pPr>
            <w:r>
              <w:rPr>
                <w:rFonts w:ascii="宋体" w:hAnsi="宋体" w:hint="eastAsia"/>
              </w:rPr>
              <w:t>集中性实践教学环节</w:t>
            </w:r>
          </w:p>
        </w:tc>
      </w:tr>
      <w:tr w:rsidR="00A025E0" w:rsidTr="00BA0524">
        <w:trPr>
          <w:jc w:val="center"/>
        </w:trPr>
        <w:tc>
          <w:tcPr>
            <w:tcW w:w="1153" w:type="dxa"/>
            <w:tcBorders>
              <w:top w:val="single" w:sz="4" w:space="0" w:color="auto"/>
              <w:left w:val="single" w:sz="4" w:space="0" w:color="auto"/>
              <w:bottom w:val="single" w:sz="4" w:space="0" w:color="auto"/>
              <w:right w:val="single" w:sz="4" w:space="0" w:color="auto"/>
            </w:tcBorders>
          </w:tcPr>
          <w:p w:rsidR="00A025E0" w:rsidRDefault="004D6741">
            <w:pPr>
              <w:spacing w:line="360" w:lineRule="auto"/>
              <w:jc w:val="center"/>
            </w:pPr>
            <w:r>
              <w:rPr>
                <w:rFonts w:hint="eastAsia"/>
              </w:rPr>
              <w:t>16</w:t>
            </w:r>
            <w:r w:rsidR="005F4A15">
              <w:rPr>
                <w:rFonts w:hint="eastAsia"/>
              </w:rPr>
              <w:t>5</w:t>
            </w:r>
          </w:p>
        </w:tc>
        <w:tc>
          <w:tcPr>
            <w:tcW w:w="1153" w:type="dxa"/>
            <w:tcBorders>
              <w:top w:val="single" w:sz="4" w:space="0" w:color="auto"/>
              <w:left w:val="single" w:sz="4" w:space="0" w:color="auto"/>
              <w:bottom w:val="single" w:sz="4" w:space="0" w:color="auto"/>
              <w:right w:val="single" w:sz="4" w:space="0" w:color="auto"/>
            </w:tcBorders>
            <w:vAlign w:val="center"/>
          </w:tcPr>
          <w:p w:rsidR="00A025E0" w:rsidRDefault="004D6741">
            <w:pPr>
              <w:jc w:val="center"/>
            </w:pPr>
            <w:r>
              <w:rPr>
                <w:rFonts w:hint="eastAsia"/>
              </w:rPr>
              <w:t>1</w:t>
            </w:r>
            <w:r w:rsidR="005F4A15">
              <w:rPr>
                <w:rFonts w:hint="eastAsia"/>
              </w:rPr>
              <w:t>29</w:t>
            </w:r>
          </w:p>
        </w:tc>
        <w:tc>
          <w:tcPr>
            <w:tcW w:w="1153" w:type="dxa"/>
            <w:tcBorders>
              <w:top w:val="single" w:sz="4" w:space="0" w:color="auto"/>
              <w:left w:val="single" w:sz="4" w:space="0" w:color="auto"/>
              <w:bottom w:val="single" w:sz="4" w:space="0" w:color="auto"/>
              <w:right w:val="single" w:sz="4" w:space="0" w:color="auto"/>
            </w:tcBorders>
            <w:vAlign w:val="center"/>
          </w:tcPr>
          <w:p w:rsidR="00A025E0" w:rsidRDefault="004D6741">
            <w:pPr>
              <w:jc w:val="center"/>
            </w:pPr>
            <w:r>
              <w:rPr>
                <w:rFonts w:hint="eastAsia"/>
              </w:rPr>
              <w:t>36</w:t>
            </w:r>
          </w:p>
        </w:tc>
        <w:tc>
          <w:tcPr>
            <w:tcW w:w="1153" w:type="dxa"/>
            <w:tcBorders>
              <w:top w:val="single" w:sz="4" w:space="0" w:color="auto"/>
              <w:left w:val="single" w:sz="4" w:space="0" w:color="auto"/>
              <w:bottom w:val="single" w:sz="4" w:space="0" w:color="auto"/>
              <w:right w:val="single" w:sz="4" w:space="0" w:color="auto"/>
            </w:tcBorders>
            <w:vAlign w:val="center"/>
          </w:tcPr>
          <w:p w:rsidR="00A025E0" w:rsidRDefault="00AE3F98">
            <w:pPr>
              <w:jc w:val="center"/>
            </w:pPr>
            <w:r>
              <w:rPr>
                <w:rFonts w:hint="eastAsia"/>
              </w:rPr>
              <w:t>12</w:t>
            </w:r>
            <w:r>
              <w:t>5</w:t>
            </w:r>
          </w:p>
        </w:tc>
        <w:tc>
          <w:tcPr>
            <w:tcW w:w="1153" w:type="dxa"/>
            <w:tcBorders>
              <w:top w:val="single" w:sz="4" w:space="0" w:color="auto"/>
              <w:left w:val="single" w:sz="4" w:space="0" w:color="auto"/>
              <w:bottom w:val="single" w:sz="4" w:space="0" w:color="auto"/>
              <w:right w:val="single" w:sz="4" w:space="0" w:color="auto"/>
            </w:tcBorders>
            <w:vAlign w:val="center"/>
          </w:tcPr>
          <w:p w:rsidR="00A025E0" w:rsidRDefault="00AE3F98">
            <w:pPr>
              <w:jc w:val="center"/>
            </w:pPr>
            <w:r>
              <w:t>28</w:t>
            </w:r>
          </w:p>
        </w:tc>
        <w:tc>
          <w:tcPr>
            <w:tcW w:w="2107" w:type="dxa"/>
            <w:tcBorders>
              <w:top w:val="single" w:sz="4" w:space="0" w:color="auto"/>
              <w:left w:val="single" w:sz="4" w:space="0" w:color="auto"/>
              <w:bottom w:val="single" w:sz="4" w:space="0" w:color="auto"/>
              <w:right w:val="single" w:sz="4" w:space="0" w:color="auto"/>
            </w:tcBorders>
            <w:vAlign w:val="center"/>
          </w:tcPr>
          <w:p w:rsidR="00A025E0" w:rsidRDefault="004D6741" w:rsidP="009D238E">
            <w:pPr>
              <w:jc w:val="center"/>
            </w:pPr>
            <w:r>
              <w:rPr>
                <w:rFonts w:hint="eastAsia"/>
              </w:rPr>
              <w:t>12</w:t>
            </w:r>
          </w:p>
        </w:tc>
      </w:tr>
    </w:tbl>
    <w:p w:rsidR="00A52BF4" w:rsidRDefault="00A52BF4">
      <w:pPr>
        <w:keepNext/>
        <w:spacing w:line="360" w:lineRule="exact"/>
        <w:ind w:firstLineChars="200" w:firstLine="480"/>
        <w:outlineLvl w:val="0"/>
        <w:rPr>
          <w:rFonts w:eastAsia="黑体"/>
          <w:sz w:val="24"/>
        </w:rPr>
      </w:pPr>
      <w:r>
        <w:rPr>
          <w:rFonts w:eastAsia="黑体" w:hint="eastAsia"/>
          <w:sz w:val="24"/>
        </w:rPr>
        <w:t>八、毕业与学位</w:t>
      </w:r>
    </w:p>
    <w:p w:rsidR="00A52BF4" w:rsidRDefault="00A52BF4">
      <w:pPr>
        <w:spacing w:line="360" w:lineRule="exact"/>
        <w:ind w:firstLineChars="200" w:firstLine="420"/>
        <w:rPr>
          <w:rFonts w:eastAsia="Times New Roman"/>
        </w:rPr>
      </w:pPr>
      <w:r>
        <w:rPr>
          <w:rFonts w:ascii="宋体" w:hAnsi="宋体" w:hint="eastAsia"/>
        </w:rPr>
        <w:t>⒈</w:t>
      </w:r>
      <w:r>
        <w:t xml:space="preserve"> </w:t>
      </w:r>
      <w:r>
        <w:rPr>
          <w:rFonts w:hint="eastAsia"/>
        </w:rPr>
        <w:t>学生在规定的时间内完成培养方案规定的全部课程和学习任务，获得相应的学分，并符合各项要求者，准予毕业并发给毕业证书。</w:t>
      </w:r>
    </w:p>
    <w:p w:rsidR="00A52BF4" w:rsidRDefault="00A52BF4">
      <w:pPr>
        <w:spacing w:line="360" w:lineRule="exact"/>
        <w:ind w:firstLineChars="200" w:firstLine="420"/>
        <w:rPr>
          <w:rFonts w:eastAsia="Times New Roman"/>
        </w:rPr>
      </w:pPr>
      <w:r>
        <w:rPr>
          <w:rFonts w:ascii="宋体" w:hAnsi="宋体" w:hint="eastAsia"/>
        </w:rPr>
        <w:t>⒉</w:t>
      </w:r>
      <w:r>
        <w:t xml:space="preserve"> </w:t>
      </w:r>
      <w:r w:rsidR="00140579">
        <w:rPr>
          <w:rFonts w:hint="eastAsia"/>
        </w:rPr>
        <w:t>毕业生符合《中华人民共和国学位条例》</w:t>
      </w:r>
      <w:r>
        <w:rPr>
          <w:rFonts w:hint="eastAsia"/>
        </w:rPr>
        <w:t>《中华人民共和国学位条例暂行实施办法》和学校《学士学位授予工作实施细则》，经学校学位委员会审查通过，授予经济学学士学位。</w:t>
      </w:r>
    </w:p>
    <w:p w:rsidR="00A52BF4" w:rsidRDefault="00A52BF4">
      <w:pPr>
        <w:keepNext/>
        <w:spacing w:line="360" w:lineRule="exact"/>
        <w:ind w:firstLineChars="200" w:firstLine="480"/>
        <w:outlineLvl w:val="0"/>
        <w:rPr>
          <w:rFonts w:eastAsia="黑体"/>
          <w:sz w:val="24"/>
        </w:rPr>
      </w:pPr>
      <w:r>
        <w:rPr>
          <w:rFonts w:eastAsia="黑体" w:hint="eastAsia"/>
          <w:sz w:val="24"/>
        </w:rPr>
        <w:t>九、专业指导性教学计划</w:t>
      </w:r>
    </w:p>
    <w:p w:rsidR="00A52BF4" w:rsidRDefault="00A52BF4">
      <w:pPr>
        <w:spacing w:line="360" w:lineRule="exact"/>
        <w:ind w:firstLineChars="200" w:firstLine="420"/>
        <w:rPr>
          <w:rFonts w:eastAsia="Times New Roman"/>
        </w:rPr>
      </w:pPr>
      <w:r>
        <w:rPr>
          <w:rFonts w:hint="eastAsia"/>
        </w:rPr>
        <w:t>本专业指导性教学计划见附表。</w:t>
      </w:r>
    </w:p>
    <w:p w:rsidR="00A52BF4" w:rsidRPr="0079028F" w:rsidRDefault="00A52BF4">
      <w:pPr>
        <w:spacing w:line="360" w:lineRule="auto"/>
        <w:jc w:val="center"/>
        <w:rPr>
          <w:b/>
          <w:sz w:val="24"/>
        </w:rPr>
      </w:pPr>
      <w:r w:rsidRPr="0079028F">
        <w:rPr>
          <w:rFonts w:ascii="宋体" w:hAnsi="宋体" w:hint="eastAsia"/>
          <w:b/>
          <w:sz w:val="24"/>
        </w:rPr>
        <w:t>知识、能力和素质矩阵图</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134"/>
        <w:gridCol w:w="2693"/>
        <w:gridCol w:w="2268"/>
        <w:gridCol w:w="1560"/>
      </w:tblGrid>
      <w:tr w:rsidR="00A52BF4" w:rsidRPr="0079028F">
        <w:trPr>
          <w:tblHeader/>
          <w:jc w:val="center"/>
        </w:trPr>
        <w:tc>
          <w:tcPr>
            <w:tcW w:w="851" w:type="dxa"/>
            <w:tcBorders>
              <w:top w:val="single" w:sz="4" w:space="0" w:color="auto"/>
              <w:left w:val="single" w:sz="4" w:space="0" w:color="auto"/>
              <w:bottom w:val="single" w:sz="4" w:space="0" w:color="auto"/>
              <w:right w:val="single" w:sz="4" w:space="0" w:color="auto"/>
            </w:tcBorders>
          </w:tcPr>
          <w:p w:rsidR="00A52BF4" w:rsidRPr="0079028F" w:rsidRDefault="00A52BF4">
            <w:pPr>
              <w:spacing w:line="280" w:lineRule="exact"/>
              <w:jc w:val="center"/>
              <w:rPr>
                <w:b/>
                <w:sz w:val="18"/>
                <w:szCs w:val="18"/>
              </w:rPr>
            </w:pPr>
            <w:r w:rsidRPr="0079028F">
              <w:rPr>
                <w:rFonts w:ascii="宋体" w:hAnsi="宋体" w:hint="eastAsia"/>
                <w:b/>
                <w:sz w:val="18"/>
                <w:szCs w:val="18"/>
              </w:rPr>
              <w:t>要素</w:t>
            </w:r>
          </w:p>
        </w:tc>
        <w:tc>
          <w:tcPr>
            <w:tcW w:w="1134" w:type="dxa"/>
            <w:tcBorders>
              <w:top w:val="single" w:sz="4" w:space="0" w:color="auto"/>
              <w:left w:val="single" w:sz="4" w:space="0" w:color="auto"/>
              <w:bottom w:val="single" w:sz="4" w:space="0" w:color="auto"/>
              <w:right w:val="single" w:sz="4" w:space="0" w:color="auto"/>
            </w:tcBorders>
          </w:tcPr>
          <w:p w:rsidR="00A52BF4" w:rsidRPr="0079028F" w:rsidRDefault="00A52BF4">
            <w:pPr>
              <w:spacing w:line="280" w:lineRule="exact"/>
              <w:jc w:val="center"/>
              <w:rPr>
                <w:b/>
                <w:sz w:val="18"/>
                <w:szCs w:val="18"/>
              </w:rPr>
            </w:pPr>
            <w:r w:rsidRPr="0079028F">
              <w:rPr>
                <w:rFonts w:ascii="宋体" w:hAnsi="宋体" w:hint="eastAsia"/>
                <w:b/>
                <w:sz w:val="18"/>
                <w:szCs w:val="18"/>
              </w:rPr>
              <w:t>内容</w:t>
            </w:r>
          </w:p>
        </w:tc>
        <w:tc>
          <w:tcPr>
            <w:tcW w:w="2693" w:type="dxa"/>
            <w:tcBorders>
              <w:top w:val="single" w:sz="4" w:space="0" w:color="auto"/>
              <w:left w:val="single" w:sz="4" w:space="0" w:color="auto"/>
              <w:bottom w:val="single" w:sz="4" w:space="0" w:color="auto"/>
              <w:right w:val="single" w:sz="4" w:space="0" w:color="auto"/>
            </w:tcBorders>
          </w:tcPr>
          <w:p w:rsidR="00A52BF4" w:rsidRPr="0079028F" w:rsidRDefault="00A52BF4">
            <w:pPr>
              <w:spacing w:line="280" w:lineRule="exact"/>
              <w:jc w:val="center"/>
              <w:rPr>
                <w:b/>
                <w:sz w:val="18"/>
                <w:szCs w:val="18"/>
              </w:rPr>
            </w:pPr>
            <w:r w:rsidRPr="0079028F">
              <w:rPr>
                <w:rFonts w:ascii="宋体" w:hAnsi="宋体" w:hint="eastAsia"/>
                <w:b/>
                <w:sz w:val="18"/>
                <w:szCs w:val="18"/>
              </w:rPr>
              <w:t>目标要求</w:t>
            </w:r>
          </w:p>
        </w:tc>
        <w:tc>
          <w:tcPr>
            <w:tcW w:w="2268" w:type="dxa"/>
            <w:tcBorders>
              <w:top w:val="single" w:sz="4" w:space="0" w:color="auto"/>
              <w:left w:val="single" w:sz="4" w:space="0" w:color="auto"/>
              <w:bottom w:val="single" w:sz="4" w:space="0" w:color="auto"/>
              <w:right w:val="single" w:sz="4" w:space="0" w:color="auto"/>
            </w:tcBorders>
          </w:tcPr>
          <w:p w:rsidR="00A52BF4" w:rsidRPr="0079028F" w:rsidRDefault="00A52BF4">
            <w:pPr>
              <w:spacing w:line="280" w:lineRule="exact"/>
              <w:jc w:val="center"/>
              <w:rPr>
                <w:b/>
                <w:sz w:val="18"/>
                <w:szCs w:val="18"/>
              </w:rPr>
            </w:pPr>
            <w:r w:rsidRPr="0079028F">
              <w:rPr>
                <w:rFonts w:ascii="宋体" w:hAnsi="宋体" w:hint="eastAsia"/>
                <w:b/>
                <w:sz w:val="18"/>
                <w:szCs w:val="18"/>
              </w:rPr>
              <w:t>方式方法</w:t>
            </w:r>
          </w:p>
        </w:tc>
        <w:tc>
          <w:tcPr>
            <w:tcW w:w="1560" w:type="dxa"/>
            <w:tcBorders>
              <w:top w:val="single" w:sz="4" w:space="0" w:color="auto"/>
              <w:left w:val="single" w:sz="4" w:space="0" w:color="auto"/>
              <w:bottom w:val="single" w:sz="4" w:space="0" w:color="auto"/>
              <w:right w:val="single" w:sz="4" w:space="0" w:color="auto"/>
            </w:tcBorders>
          </w:tcPr>
          <w:p w:rsidR="00A52BF4" w:rsidRPr="0079028F" w:rsidRDefault="00A52BF4">
            <w:pPr>
              <w:spacing w:line="280" w:lineRule="exact"/>
              <w:jc w:val="center"/>
              <w:rPr>
                <w:b/>
                <w:sz w:val="18"/>
                <w:szCs w:val="18"/>
              </w:rPr>
            </w:pPr>
            <w:r w:rsidRPr="0079028F">
              <w:rPr>
                <w:rFonts w:ascii="宋体" w:hAnsi="宋体" w:hint="eastAsia"/>
                <w:b/>
                <w:sz w:val="18"/>
                <w:szCs w:val="18"/>
              </w:rPr>
              <w:t>核心课程</w:t>
            </w:r>
          </w:p>
        </w:tc>
      </w:tr>
      <w:tr w:rsidR="00A52BF4">
        <w:trPr>
          <w:jc w:val="center"/>
        </w:trPr>
        <w:tc>
          <w:tcPr>
            <w:tcW w:w="851" w:type="dxa"/>
            <w:tcBorders>
              <w:top w:val="single" w:sz="4" w:space="0" w:color="auto"/>
              <w:left w:val="single" w:sz="4" w:space="0" w:color="auto"/>
              <w:bottom w:val="single" w:sz="4" w:space="0" w:color="auto"/>
              <w:right w:val="single" w:sz="4" w:space="0" w:color="auto"/>
            </w:tcBorders>
            <w:vAlign w:val="center"/>
          </w:tcPr>
          <w:p w:rsidR="00A52BF4" w:rsidRPr="0079028F" w:rsidRDefault="00A52BF4">
            <w:pPr>
              <w:spacing w:line="280" w:lineRule="exact"/>
              <w:jc w:val="center"/>
              <w:rPr>
                <w:b/>
                <w:sz w:val="18"/>
                <w:szCs w:val="18"/>
              </w:rPr>
            </w:pPr>
            <w:r w:rsidRPr="0079028F">
              <w:rPr>
                <w:rFonts w:ascii="宋体" w:hAnsi="宋体" w:hint="eastAsia"/>
                <w:b/>
                <w:sz w:val="18"/>
                <w:szCs w:val="18"/>
              </w:rPr>
              <w:t>知识</w:t>
            </w:r>
          </w:p>
        </w:tc>
        <w:tc>
          <w:tcPr>
            <w:tcW w:w="1134"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rPr>
                <w:sz w:val="18"/>
                <w:szCs w:val="18"/>
              </w:rPr>
            </w:pPr>
            <w:r>
              <w:rPr>
                <w:rFonts w:ascii="宋体" w:hAnsi="宋体" w:hint="eastAsia"/>
                <w:sz w:val="18"/>
                <w:szCs w:val="18"/>
              </w:rPr>
              <w:t>1</w:t>
            </w:r>
            <w:r w:rsidR="009C59C9">
              <w:rPr>
                <w:rFonts w:ascii="宋体" w:hAnsi="宋体" w:hint="eastAsia"/>
                <w:sz w:val="18"/>
                <w:szCs w:val="18"/>
              </w:rPr>
              <w:t>.</w:t>
            </w:r>
            <w:r>
              <w:rPr>
                <w:rFonts w:ascii="宋体" w:hAnsi="宋体" w:hint="eastAsia"/>
                <w:sz w:val="18"/>
                <w:szCs w:val="18"/>
              </w:rPr>
              <w:t>数学、经济学和统计学知识</w:t>
            </w:r>
          </w:p>
          <w:p w:rsidR="00A52BF4" w:rsidRDefault="00A52BF4" w:rsidP="00BA0524">
            <w:pPr>
              <w:spacing w:line="260" w:lineRule="exact"/>
              <w:rPr>
                <w:sz w:val="18"/>
                <w:szCs w:val="18"/>
              </w:rPr>
            </w:pPr>
            <w:r>
              <w:rPr>
                <w:rFonts w:ascii="宋体" w:hAnsi="宋体" w:hint="eastAsia"/>
                <w:sz w:val="18"/>
                <w:szCs w:val="18"/>
              </w:rPr>
              <w:t>2</w:t>
            </w:r>
            <w:r w:rsidR="009C59C9">
              <w:rPr>
                <w:rFonts w:ascii="宋体" w:hAnsi="宋体" w:hint="eastAsia"/>
                <w:sz w:val="18"/>
                <w:szCs w:val="18"/>
              </w:rPr>
              <w:t>.</w:t>
            </w:r>
            <w:r>
              <w:rPr>
                <w:rFonts w:ascii="宋体" w:hAnsi="宋体" w:hint="eastAsia"/>
                <w:sz w:val="18"/>
                <w:szCs w:val="18"/>
              </w:rPr>
              <w:t>专业知识</w:t>
            </w:r>
          </w:p>
          <w:p w:rsidR="00A52BF4" w:rsidRDefault="00A52BF4" w:rsidP="00BA0524">
            <w:pPr>
              <w:spacing w:line="260" w:lineRule="exact"/>
              <w:rPr>
                <w:sz w:val="18"/>
                <w:szCs w:val="18"/>
              </w:rPr>
            </w:pPr>
            <w:r>
              <w:rPr>
                <w:rFonts w:ascii="宋体" w:hAnsi="宋体" w:hint="eastAsia"/>
                <w:sz w:val="18"/>
                <w:szCs w:val="18"/>
              </w:rPr>
              <w:t>3</w:t>
            </w:r>
            <w:r w:rsidR="009C59C9">
              <w:rPr>
                <w:rFonts w:ascii="宋体" w:hAnsi="宋体" w:hint="eastAsia"/>
                <w:sz w:val="18"/>
                <w:szCs w:val="18"/>
              </w:rPr>
              <w:t>.</w:t>
            </w:r>
            <w:r>
              <w:rPr>
                <w:rFonts w:ascii="宋体" w:hAnsi="宋体" w:hint="eastAsia"/>
                <w:sz w:val="18"/>
                <w:szCs w:val="18"/>
              </w:rPr>
              <w:t>行业的法律与政策知识</w:t>
            </w:r>
          </w:p>
          <w:p w:rsidR="00A52BF4" w:rsidRDefault="00A52BF4" w:rsidP="00BA0524">
            <w:pPr>
              <w:spacing w:line="260" w:lineRule="exact"/>
              <w:rPr>
                <w:sz w:val="18"/>
                <w:szCs w:val="18"/>
              </w:rPr>
            </w:pPr>
            <w:r>
              <w:rPr>
                <w:rFonts w:ascii="宋体" w:hAnsi="宋体" w:hint="eastAsia"/>
                <w:sz w:val="18"/>
                <w:szCs w:val="18"/>
              </w:rPr>
              <w:t>4</w:t>
            </w:r>
            <w:r w:rsidR="009C59C9">
              <w:rPr>
                <w:rFonts w:ascii="宋体" w:hAnsi="宋体" w:hint="eastAsia"/>
                <w:sz w:val="18"/>
                <w:szCs w:val="18"/>
              </w:rPr>
              <w:t>.</w:t>
            </w:r>
            <w:r>
              <w:rPr>
                <w:rFonts w:ascii="宋体" w:hAnsi="宋体" w:hint="eastAsia"/>
                <w:sz w:val="18"/>
                <w:szCs w:val="18"/>
              </w:rPr>
              <w:t>为专业服务的其他知识</w:t>
            </w:r>
          </w:p>
          <w:p w:rsidR="00A52BF4" w:rsidRDefault="00A52BF4" w:rsidP="00BA0524">
            <w:pPr>
              <w:spacing w:line="260" w:lineRule="exact"/>
              <w:rPr>
                <w:sz w:val="18"/>
                <w:szCs w:val="18"/>
              </w:rPr>
            </w:pPr>
            <w:r>
              <w:rPr>
                <w:rFonts w:ascii="宋体" w:hAnsi="宋体" w:hint="eastAsia"/>
                <w:sz w:val="18"/>
                <w:szCs w:val="18"/>
              </w:rPr>
              <w:t>5</w:t>
            </w:r>
            <w:r w:rsidR="009C59C9">
              <w:rPr>
                <w:rFonts w:ascii="宋体" w:hAnsi="宋体" w:hint="eastAsia"/>
                <w:sz w:val="18"/>
                <w:szCs w:val="18"/>
              </w:rPr>
              <w:t>.</w:t>
            </w:r>
            <w:r>
              <w:rPr>
                <w:rFonts w:ascii="宋体" w:hAnsi="宋体" w:hint="eastAsia"/>
                <w:sz w:val="18"/>
                <w:szCs w:val="18"/>
              </w:rPr>
              <w:t>行业发展动态知识</w:t>
            </w:r>
          </w:p>
        </w:tc>
        <w:tc>
          <w:tcPr>
            <w:tcW w:w="2693"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rPr>
                <w:color w:val="000000"/>
                <w:sz w:val="18"/>
                <w:szCs w:val="18"/>
              </w:rPr>
            </w:pPr>
            <w:r>
              <w:rPr>
                <w:rFonts w:ascii="宋体" w:hAnsi="宋体" w:hint="eastAsia"/>
                <w:color w:val="000000"/>
                <w:sz w:val="18"/>
                <w:szCs w:val="18"/>
              </w:rPr>
              <w:t>1</w:t>
            </w:r>
            <w:r w:rsidR="009C59C9">
              <w:rPr>
                <w:rFonts w:ascii="宋体" w:hAnsi="宋体" w:hint="eastAsia"/>
                <w:color w:val="000000"/>
                <w:sz w:val="18"/>
                <w:szCs w:val="18"/>
              </w:rPr>
              <w:t>.</w:t>
            </w:r>
            <w:r>
              <w:rPr>
                <w:rFonts w:ascii="宋体" w:hAnsi="宋体" w:hint="eastAsia"/>
                <w:color w:val="000000"/>
                <w:sz w:val="18"/>
                <w:szCs w:val="18"/>
              </w:rPr>
              <w:t>具备扎实的数学、经济学和统计学基础知识。</w:t>
            </w:r>
          </w:p>
          <w:p w:rsidR="00A52BF4" w:rsidRDefault="00A52BF4" w:rsidP="00BA0524">
            <w:pPr>
              <w:spacing w:line="260" w:lineRule="exact"/>
              <w:rPr>
                <w:color w:val="000000"/>
                <w:sz w:val="18"/>
                <w:szCs w:val="18"/>
              </w:rPr>
            </w:pPr>
            <w:r>
              <w:rPr>
                <w:rFonts w:ascii="宋体" w:hAnsi="宋体" w:hint="eastAsia"/>
                <w:color w:val="000000"/>
                <w:sz w:val="18"/>
                <w:szCs w:val="18"/>
              </w:rPr>
              <w:t>2</w:t>
            </w:r>
            <w:r w:rsidR="009C59C9">
              <w:rPr>
                <w:rFonts w:ascii="宋体" w:hAnsi="宋体" w:hint="eastAsia"/>
                <w:color w:val="000000"/>
                <w:sz w:val="18"/>
                <w:szCs w:val="18"/>
              </w:rPr>
              <w:t>.</w:t>
            </w:r>
            <w:r>
              <w:rPr>
                <w:rFonts w:ascii="宋体" w:hAnsi="宋体" w:hint="eastAsia"/>
                <w:color w:val="000000"/>
                <w:sz w:val="18"/>
                <w:szCs w:val="18"/>
              </w:rPr>
              <w:t>具备扎实的金融专业理论基础，熟悉商业银行与投资银行经营管理、国际金融管理等方面的专业知识，对金融学领域的知识有一个较为系统的了解；熟谙金融市场和银行运作方面的知识。</w:t>
            </w:r>
          </w:p>
          <w:p w:rsidR="00A52BF4" w:rsidRDefault="00A52BF4" w:rsidP="00BA0524">
            <w:pPr>
              <w:spacing w:line="260" w:lineRule="exact"/>
              <w:rPr>
                <w:color w:val="000000"/>
                <w:sz w:val="18"/>
                <w:szCs w:val="18"/>
              </w:rPr>
            </w:pPr>
            <w:r>
              <w:rPr>
                <w:rFonts w:ascii="宋体" w:hAnsi="宋体" w:hint="eastAsia"/>
                <w:color w:val="000000"/>
                <w:sz w:val="18"/>
                <w:szCs w:val="18"/>
              </w:rPr>
              <w:t>3</w:t>
            </w:r>
            <w:r w:rsidR="009C59C9">
              <w:rPr>
                <w:rFonts w:ascii="宋体" w:hAnsi="宋体" w:hint="eastAsia"/>
                <w:color w:val="000000"/>
                <w:sz w:val="18"/>
                <w:szCs w:val="18"/>
              </w:rPr>
              <w:t>.</w:t>
            </w:r>
            <w:r>
              <w:rPr>
                <w:rFonts w:ascii="宋体" w:hAnsi="宋体" w:hint="eastAsia"/>
                <w:color w:val="000000"/>
                <w:sz w:val="18"/>
                <w:szCs w:val="18"/>
              </w:rPr>
              <w:t>熟悉金融与国际银行的国际惯例与相关的法律与规范；熟悉国家有关金融的方针、政策和法规。</w:t>
            </w:r>
          </w:p>
          <w:p w:rsidR="00A52BF4" w:rsidRDefault="00A52BF4" w:rsidP="00BA0524">
            <w:pPr>
              <w:spacing w:line="260" w:lineRule="exact"/>
              <w:rPr>
                <w:color w:val="000000"/>
                <w:sz w:val="18"/>
                <w:szCs w:val="18"/>
              </w:rPr>
            </w:pPr>
            <w:r>
              <w:rPr>
                <w:rFonts w:ascii="宋体" w:hAnsi="宋体" w:hint="eastAsia"/>
                <w:color w:val="000000"/>
                <w:sz w:val="18"/>
                <w:szCs w:val="18"/>
              </w:rPr>
              <w:t>4</w:t>
            </w:r>
            <w:r w:rsidR="009C59C9">
              <w:rPr>
                <w:rFonts w:ascii="宋体" w:hAnsi="宋体" w:hint="eastAsia"/>
                <w:color w:val="000000"/>
                <w:sz w:val="18"/>
                <w:szCs w:val="18"/>
              </w:rPr>
              <w:t>.</w:t>
            </w:r>
            <w:r>
              <w:rPr>
                <w:rFonts w:ascii="宋体" w:hAnsi="宋体" w:hint="eastAsia"/>
                <w:color w:val="000000"/>
                <w:sz w:val="18"/>
                <w:szCs w:val="18"/>
              </w:rPr>
              <w:t>具备一定的国际贸易、市场营销、企业管理和经济法律方面的背景知识。</w:t>
            </w:r>
          </w:p>
          <w:p w:rsidR="00A52BF4" w:rsidRDefault="00A52BF4" w:rsidP="0059566D">
            <w:pPr>
              <w:spacing w:line="260" w:lineRule="exact"/>
              <w:jc w:val="left"/>
              <w:rPr>
                <w:sz w:val="18"/>
                <w:szCs w:val="18"/>
              </w:rPr>
            </w:pPr>
            <w:r>
              <w:rPr>
                <w:rFonts w:ascii="宋体" w:hAnsi="宋体" w:hint="eastAsia"/>
                <w:color w:val="000000"/>
                <w:sz w:val="18"/>
                <w:szCs w:val="18"/>
              </w:rPr>
              <w:t>5</w:t>
            </w:r>
            <w:r w:rsidR="009C59C9">
              <w:rPr>
                <w:rFonts w:ascii="宋体" w:hAnsi="宋体" w:hint="eastAsia"/>
                <w:color w:val="000000"/>
                <w:sz w:val="18"/>
                <w:szCs w:val="18"/>
              </w:rPr>
              <w:t>.</w:t>
            </w:r>
            <w:r>
              <w:rPr>
                <w:rFonts w:ascii="宋体" w:hAnsi="宋体" w:hint="eastAsia"/>
                <w:color w:val="000000"/>
                <w:sz w:val="18"/>
                <w:szCs w:val="18"/>
              </w:rPr>
              <w:t>能及时了解本专业的国内外发展动态；了解本学科的理论前沿和发展动态。</w:t>
            </w:r>
          </w:p>
        </w:tc>
        <w:tc>
          <w:tcPr>
            <w:tcW w:w="2268"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jc w:val="left"/>
              <w:rPr>
                <w:sz w:val="18"/>
                <w:szCs w:val="18"/>
              </w:rPr>
            </w:pPr>
            <w:r>
              <w:rPr>
                <w:rFonts w:ascii="宋体" w:hAnsi="宋体" w:hint="eastAsia"/>
                <w:sz w:val="18"/>
                <w:szCs w:val="18"/>
              </w:rPr>
              <w:t>1</w:t>
            </w:r>
            <w:r w:rsidR="009C59C9">
              <w:rPr>
                <w:rFonts w:ascii="宋体" w:hAnsi="宋体" w:hint="eastAsia"/>
                <w:sz w:val="18"/>
                <w:szCs w:val="18"/>
              </w:rPr>
              <w:t>.</w:t>
            </w:r>
            <w:r>
              <w:rPr>
                <w:rFonts w:ascii="宋体" w:hAnsi="宋体" w:hint="eastAsia"/>
                <w:sz w:val="18"/>
                <w:szCs w:val="18"/>
              </w:rPr>
              <w:t>数学、经济学和统计学知识通过授课、习题课、作业、讨论和案例分析进行教学。</w:t>
            </w:r>
          </w:p>
          <w:p w:rsidR="00A52BF4" w:rsidRDefault="00A52BF4" w:rsidP="00BA0524">
            <w:pPr>
              <w:spacing w:line="260" w:lineRule="exact"/>
              <w:rPr>
                <w:sz w:val="18"/>
                <w:szCs w:val="18"/>
              </w:rPr>
            </w:pPr>
            <w:r>
              <w:rPr>
                <w:rFonts w:ascii="宋体" w:hAnsi="宋体" w:hint="eastAsia"/>
                <w:sz w:val="18"/>
                <w:szCs w:val="18"/>
              </w:rPr>
              <w:t>2</w:t>
            </w:r>
            <w:r w:rsidR="009C59C9">
              <w:rPr>
                <w:rFonts w:ascii="宋体" w:hAnsi="宋体" w:hint="eastAsia"/>
                <w:sz w:val="18"/>
                <w:szCs w:val="18"/>
              </w:rPr>
              <w:t>.</w:t>
            </w:r>
            <w:r>
              <w:rPr>
                <w:rFonts w:ascii="宋体" w:hAnsi="宋体" w:hint="eastAsia"/>
                <w:sz w:val="18"/>
                <w:szCs w:val="18"/>
              </w:rPr>
              <w:t>专业知识通过授课、仿真模拟训练、第二课堂、社会实践、小组讨论和案例分析进行教学。</w:t>
            </w:r>
          </w:p>
          <w:p w:rsidR="00A52BF4" w:rsidRDefault="00A52BF4" w:rsidP="00BA0524">
            <w:pPr>
              <w:spacing w:line="260" w:lineRule="exact"/>
              <w:rPr>
                <w:sz w:val="18"/>
                <w:szCs w:val="18"/>
              </w:rPr>
            </w:pPr>
            <w:r>
              <w:rPr>
                <w:rFonts w:ascii="宋体" w:hAnsi="宋体" w:hint="eastAsia"/>
                <w:sz w:val="18"/>
                <w:szCs w:val="18"/>
              </w:rPr>
              <w:t>3</w:t>
            </w:r>
            <w:r w:rsidR="009C59C9">
              <w:rPr>
                <w:rFonts w:ascii="宋体" w:hAnsi="宋体" w:hint="eastAsia"/>
                <w:sz w:val="18"/>
                <w:szCs w:val="18"/>
              </w:rPr>
              <w:t>.</w:t>
            </w:r>
            <w:r>
              <w:rPr>
                <w:rFonts w:ascii="宋体" w:hAnsi="宋体" w:hint="eastAsia"/>
                <w:sz w:val="18"/>
                <w:szCs w:val="18"/>
              </w:rPr>
              <w:t>行业的法律与政策知识通过授课、第二课堂、社会实践、小组讨论和案例分析进行教学。</w:t>
            </w:r>
          </w:p>
          <w:p w:rsidR="00A52BF4" w:rsidRDefault="00A52BF4" w:rsidP="00BA0524">
            <w:pPr>
              <w:spacing w:line="260" w:lineRule="exact"/>
              <w:rPr>
                <w:sz w:val="18"/>
                <w:szCs w:val="18"/>
              </w:rPr>
            </w:pPr>
            <w:r>
              <w:rPr>
                <w:rFonts w:ascii="宋体" w:hAnsi="宋体" w:hint="eastAsia"/>
                <w:sz w:val="18"/>
                <w:szCs w:val="18"/>
              </w:rPr>
              <w:t>4</w:t>
            </w:r>
            <w:r w:rsidR="009C59C9">
              <w:rPr>
                <w:rFonts w:ascii="宋体" w:hAnsi="宋体" w:hint="eastAsia"/>
                <w:sz w:val="18"/>
                <w:szCs w:val="18"/>
              </w:rPr>
              <w:t>.</w:t>
            </w:r>
            <w:r>
              <w:rPr>
                <w:rFonts w:ascii="宋体" w:hAnsi="宋体" w:hint="eastAsia"/>
                <w:sz w:val="18"/>
                <w:szCs w:val="18"/>
              </w:rPr>
              <w:t>为专业服务的其他知识通过授课、仿真模拟训练、第二课堂、社会实践、小组讨论和案例分析进行教学。</w:t>
            </w:r>
          </w:p>
          <w:p w:rsidR="00A52BF4" w:rsidRDefault="00A52BF4" w:rsidP="00BA0524">
            <w:pPr>
              <w:spacing w:line="260" w:lineRule="exact"/>
              <w:rPr>
                <w:sz w:val="18"/>
                <w:szCs w:val="18"/>
              </w:rPr>
            </w:pPr>
            <w:r>
              <w:rPr>
                <w:rFonts w:ascii="宋体" w:hAnsi="宋体" w:hint="eastAsia"/>
                <w:sz w:val="18"/>
                <w:szCs w:val="18"/>
              </w:rPr>
              <w:t>5</w:t>
            </w:r>
            <w:r w:rsidR="009C59C9">
              <w:rPr>
                <w:rFonts w:ascii="宋体" w:hAnsi="宋体" w:hint="eastAsia"/>
                <w:sz w:val="18"/>
                <w:szCs w:val="18"/>
              </w:rPr>
              <w:t>.</w:t>
            </w:r>
            <w:r>
              <w:rPr>
                <w:rFonts w:ascii="宋体" w:hAnsi="宋体" w:hint="eastAsia"/>
                <w:sz w:val="18"/>
                <w:szCs w:val="18"/>
              </w:rPr>
              <w:t>行业发展动态知识通过授课、自学、讲座第二课堂、社会实践、小组讨论和案例分析进行教学。</w:t>
            </w:r>
          </w:p>
        </w:tc>
        <w:tc>
          <w:tcPr>
            <w:tcW w:w="1560" w:type="dxa"/>
            <w:tcBorders>
              <w:top w:val="single" w:sz="4" w:space="0" w:color="auto"/>
              <w:left w:val="single" w:sz="4" w:space="0" w:color="auto"/>
              <w:bottom w:val="single" w:sz="4" w:space="0" w:color="auto"/>
              <w:right w:val="single" w:sz="4" w:space="0" w:color="auto"/>
            </w:tcBorders>
          </w:tcPr>
          <w:p w:rsidR="00A52BF4" w:rsidRDefault="00A52BF4">
            <w:pPr>
              <w:spacing w:line="260" w:lineRule="exact"/>
              <w:rPr>
                <w:sz w:val="18"/>
                <w:szCs w:val="18"/>
              </w:rPr>
            </w:pPr>
            <w:r>
              <w:rPr>
                <w:rFonts w:ascii="宋体" w:hAnsi="宋体" w:hint="eastAsia"/>
                <w:sz w:val="18"/>
                <w:szCs w:val="18"/>
              </w:rPr>
              <w:t>微积分B、线性代数B、概率论与数理统计B、统计学、会计学、宏观经济学、微观经济学、财务报表分析、</w:t>
            </w:r>
            <w:r w:rsidR="00720356" w:rsidRPr="00720356">
              <w:rPr>
                <w:rFonts w:ascii="宋体" w:hAnsi="宋体" w:hint="eastAsia"/>
                <w:sz w:val="18"/>
                <w:szCs w:val="18"/>
              </w:rPr>
              <w:t>国际金融（英）</w:t>
            </w:r>
            <w:r>
              <w:rPr>
                <w:rFonts w:ascii="宋体" w:hAnsi="宋体" w:hint="eastAsia"/>
                <w:sz w:val="18"/>
                <w:szCs w:val="18"/>
              </w:rPr>
              <w:t>、金融工程学、投资银行业务、保险学、管理学、经济法</w:t>
            </w:r>
            <w:r w:rsidR="00813457">
              <w:rPr>
                <w:rFonts w:ascii="宋体" w:hAnsi="宋体" w:hint="eastAsia"/>
                <w:sz w:val="18"/>
                <w:szCs w:val="18"/>
              </w:rPr>
              <w:t>（</w:t>
            </w:r>
            <w:r w:rsidR="00813457">
              <w:rPr>
                <w:rFonts w:ascii="宋体" w:hAnsi="宋体"/>
                <w:sz w:val="18"/>
                <w:szCs w:val="18"/>
              </w:rPr>
              <w:t>CPA</w:t>
            </w:r>
            <w:r w:rsidR="00813457">
              <w:rPr>
                <w:rFonts w:ascii="宋体" w:hAnsi="宋体" w:hint="eastAsia"/>
                <w:sz w:val="18"/>
                <w:szCs w:val="18"/>
              </w:rPr>
              <w:t>）</w:t>
            </w:r>
            <w:r>
              <w:rPr>
                <w:rFonts w:ascii="宋体" w:hAnsi="宋体" w:hint="eastAsia"/>
                <w:sz w:val="18"/>
                <w:szCs w:val="18"/>
              </w:rPr>
              <w:t>、国际经济学、国际贸易实务、国际商务模拟训练、市场营销</w:t>
            </w:r>
            <w:r w:rsidR="00EF0AEB">
              <w:rPr>
                <w:rFonts w:ascii="宋体" w:hAnsi="宋体" w:hint="eastAsia"/>
                <w:sz w:val="18"/>
                <w:szCs w:val="18"/>
              </w:rPr>
              <w:t>学</w:t>
            </w:r>
            <w:bookmarkStart w:id="0" w:name="_GoBack"/>
            <w:bookmarkEnd w:id="0"/>
            <w:r>
              <w:rPr>
                <w:rFonts w:ascii="宋体" w:hAnsi="宋体" w:hint="eastAsia"/>
                <w:sz w:val="18"/>
                <w:szCs w:val="18"/>
              </w:rPr>
              <w:t>、政治经济学、金融学前沿理论</w:t>
            </w:r>
            <w:r w:rsidR="00813457">
              <w:rPr>
                <w:rFonts w:ascii="宋体" w:hAnsi="宋体" w:hint="eastAsia"/>
                <w:sz w:val="18"/>
                <w:szCs w:val="18"/>
              </w:rPr>
              <w:t>与</w:t>
            </w:r>
            <w:r>
              <w:rPr>
                <w:rFonts w:ascii="宋体" w:hAnsi="宋体" w:hint="eastAsia"/>
                <w:sz w:val="18"/>
                <w:szCs w:val="18"/>
              </w:rPr>
              <w:t>热点问题讲座</w:t>
            </w:r>
          </w:p>
        </w:tc>
      </w:tr>
      <w:tr w:rsidR="00A52BF4">
        <w:trPr>
          <w:jc w:val="center"/>
        </w:trPr>
        <w:tc>
          <w:tcPr>
            <w:tcW w:w="851" w:type="dxa"/>
            <w:tcBorders>
              <w:top w:val="single" w:sz="4" w:space="0" w:color="auto"/>
              <w:left w:val="single" w:sz="4" w:space="0" w:color="auto"/>
              <w:bottom w:val="single" w:sz="4" w:space="0" w:color="auto"/>
              <w:right w:val="single" w:sz="4" w:space="0" w:color="auto"/>
            </w:tcBorders>
            <w:vAlign w:val="center"/>
          </w:tcPr>
          <w:p w:rsidR="00A52BF4" w:rsidRPr="0079028F" w:rsidRDefault="00A52BF4">
            <w:pPr>
              <w:spacing w:line="280" w:lineRule="exact"/>
              <w:jc w:val="center"/>
              <w:rPr>
                <w:b/>
                <w:sz w:val="18"/>
                <w:szCs w:val="18"/>
              </w:rPr>
            </w:pPr>
            <w:r w:rsidRPr="0079028F">
              <w:rPr>
                <w:rFonts w:ascii="宋体" w:hAnsi="宋体" w:hint="eastAsia"/>
                <w:b/>
                <w:sz w:val="18"/>
                <w:szCs w:val="18"/>
              </w:rPr>
              <w:t>能力</w:t>
            </w:r>
          </w:p>
        </w:tc>
        <w:tc>
          <w:tcPr>
            <w:tcW w:w="1134"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rPr>
                <w:sz w:val="18"/>
                <w:szCs w:val="18"/>
              </w:rPr>
            </w:pPr>
            <w:r>
              <w:rPr>
                <w:rFonts w:ascii="宋体" w:hAnsi="宋体" w:hint="eastAsia"/>
                <w:sz w:val="18"/>
                <w:szCs w:val="18"/>
              </w:rPr>
              <w:t>1</w:t>
            </w:r>
            <w:r w:rsidR="009C59C9">
              <w:rPr>
                <w:rFonts w:ascii="宋体" w:hAnsi="宋体" w:hint="eastAsia"/>
                <w:sz w:val="18"/>
                <w:szCs w:val="18"/>
              </w:rPr>
              <w:t>.</w:t>
            </w:r>
            <w:r>
              <w:rPr>
                <w:rFonts w:ascii="宋体" w:hAnsi="宋体" w:hint="eastAsia"/>
                <w:sz w:val="18"/>
                <w:szCs w:val="18"/>
              </w:rPr>
              <w:t>英语应用能力</w:t>
            </w:r>
          </w:p>
          <w:p w:rsidR="00A52BF4" w:rsidRDefault="00A52BF4" w:rsidP="00BA0524">
            <w:pPr>
              <w:spacing w:line="260" w:lineRule="exact"/>
              <w:rPr>
                <w:sz w:val="18"/>
                <w:szCs w:val="18"/>
              </w:rPr>
            </w:pPr>
            <w:r>
              <w:rPr>
                <w:rFonts w:ascii="宋体" w:hAnsi="宋体" w:hint="eastAsia"/>
                <w:sz w:val="18"/>
                <w:szCs w:val="18"/>
              </w:rPr>
              <w:t>2</w:t>
            </w:r>
            <w:r w:rsidR="009C59C9">
              <w:rPr>
                <w:rFonts w:ascii="宋体" w:hAnsi="宋体" w:hint="eastAsia"/>
                <w:sz w:val="18"/>
                <w:szCs w:val="18"/>
              </w:rPr>
              <w:t>.</w:t>
            </w:r>
            <w:r>
              <w:rPr>
                <w:rFonts w:ascii="宋体" w:hAnsi="宋体" w:hint="eastAsia"/>
                <w:sz w:val="18"/>
                <w:szCs w:val="18"/>
              </w:rPr>
              <w:t>定量分析能力</w:t>
            </w:r>
          </w:p>
          <w:p w:rsidR="00A52BF4" w:rsidRDefault="00A52BF4" w:rsidP="00BA0524">
            <w:pPr>
              <w:spacing w:line="260" w:lineRule="exact"/>
              <w:rPr>
                <w:sz w:val="18"/>
                <w:szCs w:val="18"/>
              </w:rPr>
            </w:pPr>
            <w:r>
              <w:rPr>
                <w:rFonts w:ascii="宋体" w:hAnsi="宋体" w:hint="eastAsia"/>
                <w:sz w:val="18"/>
                <w:szCs w:val="18"/>
              </w:rPr>
              <w:t>3</w:t>
            </w:r>
            <w:r w:rsidR="009C59C9">
              <w:rPr>
                <w:rFonts w:ascii="宋体" w:hAnsi="宋体" w:hint="eastAsia"/>
                <w:sz w:val="18"/>
                <w:szCs w:val="18"/>
              </w:rPr>
              <w:t>.</w:t>
            </w:r>
            <w:r>
              <w:rPr>
                <w:rFonts w:ascii="宋体" w:hAnsi="宋体" w:hint="eastAsia"/>
                <w:sz w:val="18"/>
                <w:szCs w:val="18"/>
              </w:rPr>
              <w:t>专业知识应用能力</w:t>
            </w:r>
          </w:p>
          <w:p w:rsidR="00A52BF4" w:rsidRDefault="00A52BF4" w:rsidP="00BA0524">
            <w:pPr>
              <w:spacing w:line="260" w:lineRule="exact"/>
              <w:jc w:val="left"/>
              <w:rPr>
                <w:sz w:val="18"/>
                <w:szCs w:val="18"/>
              </w:rPr>
            </w:pPr>
            <w:r>
              <w:rPr>
                <w:rFonts w:ascii="宋体" w:hAnsi="宋体" w:hint="eastAsia"/>
                <w:sz w:val="18"/>
                <w:szCs w:val="18"/>
              </w:rPr>
              <w:t>4</w:t>
            </w:r>
            <w:r>
              <w:rPr>
                <w:rFonts w:ascii="宋体" w:hAnsi="宋体" w:hint="eastAsia"/>
                <w:sz w:val="20"/>
                <w:szCs w:val="20"/>
              </w:rPr>
              <w:t>.</w:t>
            </w:r>
            <w:r>
              <w:rPr>
                <w:rFonts w:ascii="宋体" w:hAnsi="宋体" w:hint="eastAsia"/>
                <w:sz w:val="18"/>
                <w:szCs w:val="18"/>
              </w:rPr>
              <w:t>业务能力</w:t>
            </w:r>
          </w:p>
          <w:p w:rsidR="00A52BF4" w:rsidRDefault="00A52BF4" w:rsidP="00BA0524">
            <w:pPr>
              <w:spacing w:line="260" w:lineRule="exact"/>
              <w:rPr>
                <w:sz w:val="18"/>
                <w:szCs w:val="18"/>
              </w:rPr>
            </w:pPr>
            <w:r>
              <w:rPr>
                <w:rFonts w:ascii="宋体" w:hAnsi="宋体" w:hint="eastAsia"/>
                <w:sz w:val="18"/>
                <w:szCs w:val="18"/>
              </w:rPr>
              <w:t>5</w:t>
            </w:r>
            <w:r w:rsidR="009C59C9">
              <w:rPr>
                <w:rFonts w:ascii="宋体" w:hAnsi="宋体" w:hint="eastAsia"/>
                <w:sz w:val="18"/>
                <w:szCs w:val="18"/>
              </w:rPr>
              <w:t>.</w:t>
            </w:r>
            <w:r>
              <w:rPr>
                <w:rFonts w:ascii="宋体" w:hAnsi="宋体" w:hint="eastAsia"/>
                <w:sz w:val="18"/>
                <w:szCs w:val="18"/>
              </w:rPr>
              <w:t>批判性思</w:t>
            </w:r>
            <w:r>
              <w:rPr>
                <w:rFonts w:ascii="宋体" w:hAnsi="宋体" w:hint="eastAsia"/>
                <w:sz w:val="18"/>
                <w:szCs w:val="18"/>
              </w:rPr>
              <w:lastRenderedPageBreak/>
              <w:t>维和科学研究能力</w:t>
            </w:r>
          </w:p>
          <w:p w:rsidR="00A52BF4" w:rsidRDefault="00A52BF4" w:rsidP="00BA0524">
            <w:pPr>
              <w:spacing w:line="260" w:lineRule="exact"/>
              <w:rPr>
                <w:sz w:val="18"/>
                <w:szCs w:val="18"/>
              </w:rPr>
            </w:pPr>
            <w:r>
              <w:rPr>
                <w:rFonts w:ascii="宋体" w:hAnsi="宋体" w:hint="eastAsia"/>
                <w:sz w:val="18"/>
                <w:szCs w:val="18"/>
              </w:rPr>
              <w:t>6</w:t>
            </w:r>
            <w:r w:rsidR="009C59C9">
              <w:rPr>
                <w:rFonts w:ascii="宋体" w:hAnsi="宋体" w:hint="eastAsia"/>
                <w:sz w:val="18"/>
                <w:szCs w:val="18"/>
              </w:rPr>
              <w:t>.</w:t>
            </w:r>
            <w:r>
              <w:rPr>
                <w:rFonts w:ascii="宋体" w:hAnsi="宋体" w:hint="eastAsia"/>
                <w:sz w:val="18"/>
                <w:szCs w:val="18"/>
              </w:rPr>
              <w:t>沟通、协调、管理和创新创业能力</w:t>
            </w:r>
          </w:p>
        </w:tc>
        <w:tc>
          <w:tcPr>
            <w:tcW w:w="2693"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rPr>
                <w:color w:val="000000"/>
                <w:sz w:val="18"/>
                <w:szCs w:val="18"/>
              </w:rPr>
            </w:pPr>
            <w:r>
              <w:rPr>
                <w:rFonts w:ascii="宋体" w:hAnsi="宋体" w:hint="eastAsia"/>
                <w:color w:val="000000"/>
                <w:sz w:val="18"/>
                <w:szCs w:val="18"/>
              </w:rPr>
              <w:lastRenderedPageBreak/>
              <w:t>1</w:t>
            </w:r>
            <w:r w:rsidR="009C59C9">
              <w:rPr>
                <w:rFonts w:ascii="宋体" w:hAnsi="宋体" w:hint="eastAsia"/>
                <w:color w:val="000000"/>
                <w:sz w:val="18"/>
                <w:szCs w:val="18"/>
              </w:rPr>
              <w:t>.</w:t>
            </w:r>
            <w:r>
              <w:rPr>
                <w:rFonts w:ascii="宋体" w:hAnsi="宋体" w:hint="eastAsia"/>
                <w:color w:val="000000"/>
                <w:sz w:val="18"/>
                <w:szCs w:val="18"/>
              </w:rPr>
              <w:t>具备熟练的英语听、说、读、写、译能力。</w:t>
            </w:r>
          </w:p>
          <w:p w:rsidR="00A52BF4" w:rsidRDefault="00A52BF4" w:rsidP="00BA0524">
            <w:pPr>
              <w:spacing w:line="260" w:lineRule="exact"/>
              <w:rPr>
                <w:color w:val="000000"/>
                <w:sz w:val="18"/>
                <w:szCs w:val="18"/>
              </w:rPr>
            </w:pPr>
            <w:r>
              <w:rPr>
                <w:rFonts w:ascii="宋体" w:hAnsi="宋体" w:hint="eastAsia"/>
                <w:color w:val="000000"/>
                <w:sz w:val="18"/>
                <w:szCs w:val="18"/>
              </w:rPr>
              <w:t>2</w:t>
            </w:r>
            <w:r w:rsidR="009C59C9">
              <w:rPr>
                <w:rFonts w:ascii="宋体" w:hAnsi="宋体" w:hint="eastAsia"/>
                <w:color w:val="000000"/>
                <w:sz w:val="18"/>
                <w:szCs w:val="18"/>
              </w:rPr>
              <w:t>.</w:t>
            </w:r>
            <w:r>
              <w:rPr>
                <w:rFonts w:ascii="宋体" w:hAnsi="宋体" w:hint="eastAsia"/>
                <w:color w:val="000000"/>
                <w:sz w:val="18"/>
                <w:szCs w:val="18"/>
              </w:rPr>
              <w:t>能运用所学的数学知识对本专业领域的现象进行定量分析。</w:t>
            </w:r>
          </w:p>
          <w:p w:rsidR="00A52BF4" w:rsidRDefault="00A52BF4" w:rsidP="00BA0524">
            <w:pPr>
              <w:spacing w:line="260" w:lineRule="exact"/>
              <w:rPr>
                <w:color w:val="000000"/>
                <w:sz w:val="18"/>
                <w:szCs w:val="18"/>
              </w:rPr>
            </w:pPr>
            <w:r>
              <w:rPr>
                <w:rFonts w:ascii="宋体" w:hAnsi="宋体" w:hint="eastAsia"/>
                <w:color w:val="000000"/>
                <w:sz w:val="18"/>
                <w:szCs w:val="18"/>
              </w:rPr>
              <w:t>3</w:t>
            </w:r>
            <w:r w:rsidR="009C59C9">
              <w:rPr>
                <w:rFonts w:ascii="宋体" w:hAnsi="宋体" w:hint="eastAsia"/>
                <w:color w:val="000000"/>
                <w:sz w:val="18"/>
                <w:szCs w:val="18"/>
              </w:rPr>
              <w:t>.</w:t>
            </w:r>
            <w:r>
              <w:rPr>
                <w:rFonts w:ascii="宋体" w:hAnsi="宋体" w:hint="eastAsia"/>
                <w:color w:val="000000"/>
                <w:sz w:val="18"/>
                <w:szCs w:val="18"/>
              </w:rPr>
              <w:t>能运用所学的经济学和金融学知识对经济环境进行分析、预测，并能将其应用于今后的业务决策中。</w:t>
            </w:r>
          </w:p>
          <w:p w:rsidR="00A52BF4" w:rsidRDefault="00A52BF4" w:rsidP="00BA0524">
            <w:pPr>
              <w:spacing w:line="260" w:lineRule="exact"/>
              <w:rPr>
                <w:color w:val="000000"/>
                <w:sz w:val="18"/>
                <w:szCs w:val="18"/>
              </w:rPr>
            </w:pPr>
            <w:r>
              <w:rPr>
                <w:rFonts w:ascii="宋体" w:hAnsi="宋体" w:hint="eastAsia"/>
                <w:color w:val="000000"/>
                <w:sz w:val="18"/>
                <w:szCs w:val="18"/>
              </w:rPr>
              <w:lastRenderedPageBreak/>
              <w:t>4</w:t>
            </w:r>
            <w:r w:rsidR="009C59C9">
              <w:rPr>
                <w:rFonts w:ascii="宋体" w:hAnsi="宋体" w:hint="eastAsia"/>
                <w:color w:val="000000"/>
                <w:sz w:val="18"/>
                <w:szCs w:val="18"/>
              </w:rPr>
              <w:t>.</w:t>
            </w:r>
            <w:r>
              <w:rPr>
                <w:rFonts w:ascii="宋体" w:hAnsi="宋体" w:hint="eastAsia"/>
                <w:color w:val="000000"/>
                <w:sz w:val="18"/>
                <w:szCs w:val="18"/>
              </w:rPr>
              <w:t>具备一定的从事本专业领域业务的能力；具有处理银行、证券、投资等方面业务的基本能力。</w:t>
            </w:r>
          </w:p>
          <w:p w:rsidR="00A52BF4" w:rsidRDefault="00A52BF4" w:rsidP="00BA0524">
            <w:pPr>
              <w:spacing w:line="260" w:lineRule="exact"/>
              <w:rPr>
                <w:color w:val="000000"/>
                <w:sz w:val="18"/>
                <w:szCs w:val="18"/>
              </w:rPr>
            </w:pPr>
            <w:r>
              <w:rPr>
                <w:rFonts w:ascii="宋体" w:hAnsi="宋体" w:hint="eastAsia"/>
                <w:color w:val="000000"/>
                <w:sz w:val="18"/>
                <w:szCs w:val="18"/>
              </w:rPr>
              <w:t>5</w:t>
            </w:r>
            <w:r w:rsidR="009C59C9">
              <w:rPr>
                <w:rFonts w:ascii="宋体" w:hAnsi="宋体" w:hint="eastAsia"/>
                <w:color w:val="000000"/>
                <w:sz w:val="18"/>
                <w:szCs w:val="18"/>
              </w:rPr>
              <w:t>.</w:t>
            </w:r>
            <w:r>
              <w:rPr>
                <w:rFonts w:ascii="宋体" w:hAnsi="宋体" w:hint="eastAsia"/>
                <w:color w:val="000000"/>
                <w:sz w:val="18"/>
                <w:szCs w:val="18"/>
              </w:rPr>
              <w:t>掌握文献检索、资料查询的基本方法，具有一定的批判性思维和科学研究能力。</w:t>
            </w:r>
          </w:p>
          <w:p w:rsidR="00A52BF4" w:rsidRDefault="00A52BF4" w:rsidP="00BA0524">
            <w:pPr>
              <w:spacing w:line="260" w:lineRule="exact"/>
              <w:rPr>
                <w:sz w:val="18"/>
                <w:szCs w:val="18"/>
              </w:rPr>
            </w:pPr>
            <w:r>
              <w:rPr>
                <w:rFonts w:ascii="宋体" w:hAnsi="宋体" w:hint="eastAsia"/>
                <w:color w:val="000000"/>
                <w:sz w:val="18"/>
                <w:szCs w:val="18"/>
              </w:rPr>
              <w:t>6</w:t>
            </w:r>
            <w:r w:rsidR="009C59C9">
              <w:rPr>
                <w:rFonts w:ascii="宋体" w:hAnsi="宋体" w:hint="eastAsia"/>
                <w:color w:val="000000"/>
                <w:sz w:val="18"/>
                <w:szCs w:val="18"/>
              </w:rPr>
              <w:t>.</w:t>
            </w:r>
            <w:r>
              <w:rPr>
                <w:rFonts w:ascii="宋体" w:hAnsi="宋体" w:hint="eastAsia"/>
                <w:color w:val="000000"/>
                <w:sz w:val="18"/>
                <w:szCs w:val="18"/>
              </w:rPr>
              <w:t>具有和他人进行业务沟通和工作协调的能力，具有团队合作精神与开拓创新能力。</w:t>
            </w:r>
          </w:p>
        </w:tc>
        <w:tc>
          <w:tcPr>
            <w:tcW w:w="2268"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jc w:val="left"/>
              <w:rPr>
                <w:sz w:val="18"/>
                <w:szCs w:val="18"/>
              </w:rPr>
            </w:pPr>
            <w:r>
              <w:rPr>
                <w:rFonts w:ascii="宋体" w:hAnsi="宋体" w:hint="eastAsia"/>
                <w:sz w:val="18"/>
                <w:szCs w:val="18"/>
              </w:rPr>
              <w:lastRenderedPageBreak/>
              <w:t>1</w:t>
            </w:r>
            <w:r w:rsidR="009C59C9">
              <w:rPr>
                <w:rFonts w:ascii="宋体" w:hAnsi="宋体" w:hint="eastAsia"/>
                <w:sz w:val="18"/>
                <w:szCs w:val="18"/>
              </w:rPr>
              <w:t>.</w:t>
            </w:r>
            <w:r>
              <w:rPr>
                <w:rFonts w:ascii="宋体" w:hAnsi="宋体" w:hint="eastAsia"/>
                <w:sz w:val="18"/>
                <w:szCs w:val="18"/>
              </w:rPr>
              <w:t>通过授课、习题课、演讲、作业、小组讨论和练习来提高。</w:t>
            </w:r>
          </w:p>
          <w:p w:rsidR="00A52BF4" w:rsidRDefault="00A52BF4" w:rsidP="00BA0524">
            <w:pPr>
              <w:spacing w:line="260" w:lineRule="exact"/>
              <w:rPr>
                <w:sz w:val="18"/>
                <w:szCs w:val="18"/>
              </w:rPr>
            </w:pPr>
            <w:r>
              <w:rPr>
                <w:rFonts w:ascii="宋体" w:hAnsi="宋体" w:hint="eastAsia"/>
                <w:sz w:val="18"/>
                <w:szCs w:val="18"/>
              </w:rPr>
              <w:t>2</w:t>
            </w:r>
            <w:r w:rsidR="009C59C9">
              <w:rPr>
                <w:rFonts w:ascii="宋体" w:hAnsi="宋体" w:hint="eastAsia"/>
                <w:sz w:val="18"/>
                <w:szCs w:val="18"/>
              </w:rPr>
              <w:t>.</w:t>
            </w:r>
            <w:r>
              <w:rPr>
                <w:rFonts w:ascii="宋体" w:hAnsi="宋体" w:hint="eastAsia"/>
                <w:sz w:val="18"/>
                <w:szCs w:val="18"/>
              </w:rPr>
              <w:t>通过授课、作业、练习、小组讨论、案例分析、仿真模拟训练进行。</w:t>
            </w:r>
          </w:p>
          <w:p w:rsidR="00A52BF4" w:rsidRDefault="00A52BF4" w:rsidP="00BA0524">
            <w:pPr>
              <w:spacing w:line="260" w:lineRule="exact"/>
              <w:rPr>
                <w:sz w:val="18"/>
                <w:szCs w:val="18"/>
              </w:rPr>
            </w:pPr>
            <w:r>
              <w:rPr>
                <w:rFonts w:ascii="宋体" w:hAnsi="宋体" w:hint="eastAsia"/>
                <w:sz w:val="18"/>
                <w:szCs w:val="18"/>
              </w:rPr>
              <w:t>3</w:t>
            </w:r>
            <w:r w:rsidR="009C59C9">
              <w:rPr>
                <w:rFonts w:ascii="宋体" w:hAnsi="宋体" w:hint="eastAsia"/>
                <w:sz w:val="18"/>
                <w:szCs w:val="18"/>
              </w:rPr>
              <w:t>.</w:t>
            </w:r>
            <w:r>
              <w:rPr>
                <w:rFonts w:ascii="宋体" w:hAnsi="宋体" w:hint="eastAsia"/>
                <w:sz w:val="18"/>
                <w:szCs w:val="18"/>
              </w:rPr>
              <w:t>通过授课、仿真模拟训练、第二课堂、社会实践、</w:t>
            </w:r>
            <w:r>
              <w:rPr>
                <w:rFonts w:ascii="宋体" w:hAnsi="宋体" w:hint="eastAsia"/>
                <w:sz w:val="18"/>
                <w:szCs w:val="18"/>
              </w:rPr>
              <w:lastRenderedPageBreak/>
              <w:t>小组讨论和案例分析进行教学。</w:t>
            </w:r>
          </w:p>
          <w:p w:rsidR="00A52BF4" w:rsidRDefault="00A52BF4" w:rsidP="00BA0524">
            <w:pPr>
              <w:spacing w:line="260" w:lineRule="exact"/>
              <w:rPr>
                <w:sz w:val="18"/>
                <w:szCs w:val="18"/>
              </w:rPr>
            </w:pPr>
            <w:r>
              <w:rPr>
                <w:rFonts w:ascii="宋体" w:hAnsi="宋体" w:hint="eastAsia"/>
                <w:sz w:val="18"/>
                <w:szCs w:val="18"/>
              </w:rPr>
              <w:t>4</w:t>
            </w:r>
            <w:r w:rsidR="009C59C9">
              <w:rPr>
                <w:rFonts w:ascii="宋体" w:hAnsi="宋体" w:hint="eastAsia"/>
                <w:sz w:val="18"/>
                <w:szCs w:val="18"/>
              </w:rPr>
              <w:t>.</w:t>
            </w:r>
            <w:r>
              <w:rPr>
                <w:rFonts w:ascii="宋体" w:hAnsi="宋体" w:hint="eastAsia"/>
                <w:sz w:val="18"/>
                <w:szCs w:val="18"/>
              </w:rPr>
              <w:t>通过授课、仿真模拟训练、第二课堂、社会实践、小组讨论和案例分析进行教学。</w:t>
            </w:r>
          </w:p>
          <w:p w:rsidR="00A52BF4" w:rsidRDefault="00A52BF4" w:rsidP="00BA0524">
            <w:pPr>
              <w:spacing w:line="260" w:lineRule="exact"/>
              <w:rPr>
                <w:sz w:val="18"/>
                <w:szCs w:val="18"/>
              </w:rPr>
            </w:pPr>
            <w:r>
              <w:rPr>
                <w:rFonts w:ascii="宋体" w:hAnsi="宋体" w:hint="eastAsia"/>
                <w:sz w:val="18"/>
                <w:szCs w:val="18"/>
              </w:rPr>
              <w:t>5</w:t>
            </w:r>
            <w:r w:rsidR="009C59C9">
              <w:rPr>
                <w:rFonts w:ascii="宋体" w:hAnsi="宋体" w:hint="eastAsia"/>
                <w:sz w:val="18"/>
                <w:szCs w:val="18"/>
              </w:rPr>
              <w:t>.</w:t>
            </w:r>
            <w:r>
              <w:rPr>
                <w:rFonts w:ascii="宋体" w:hAnsi="宋体" w:hint="eastAsia"/>
                <w:sz w:val="18"/>
                <w:szCs w:val="18"/>
              </w:rPr>
              <w:t>通过授课、课题研究、论文写作、小组讨论和案例分析进行教学。</w:t>
            </w:r>
          </w:p>
          <w:p w:rsidR="00A52BF4" w:rsidRDefault="00A52BF4" w:rsidP="00BA0524">
            <w:pPr>
              <w:spacing w:line="260" w:lineRule="exact"/>
              <w:rPr>
                <w:sz w:val="18"/>
                <w:szCs w:val="18"/>
              </w:rPr>
            </w:pPr>
            <w:r>
              <w:rPr>
                <w:rFonts w:ascii="宋体" w:hAnsi="宋体" w:hint="eastAsia"/>
                <w:sz w:val="18"/>
                <w:szCs w:val="18"/>
              </w:rPr>
              <w:t>6</w:t>
            </w:r>
            <w:r w:rsidR="009C59C9">
              <w:rPr>
                <w:rFonts w:ascii="宋体" w:hAnsi="宋体" w:hint="eastAsia"/>
                <w:sz w:val="18"/>
                <w:szCs w:val="18"/>
              </w:rPr>
              <w:t>.</w:t>
            </w:r>
            <w:r>
              <w:rPr>
                <w:rFonts w:ascii="宋体" w:hAnsi="宋体" w:hint="eastAsia"/>
                <w:sz w:val="18"/>
                <w:szCs w:val="18"/>
              </w:rPr>
              <w:t>通过团队合作、小组任务、社会实践等形式进行培养。</w:t>
            </w:r>
          </w:p>
        </w:tc>
        <w:tc>
          <w:tcPr>
            <w:tcW w:w="1560"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jc w:val="left"/>
              <w:rPr>
                <w:sz w:val="18"/>
                <w:szCs w:val="18"/>
              </w:rPr>
            </w:pPr>
            <w:r>
              <w:rPr>
                <w:rFonts w:ascii="宋体" w:hAnsi="宋体" w:hint="eastAsia"/>
                <w:sz w:val="18"/>
                <w:szCs w:val="18"/>
              </w:rPr>
              <w:lastRenderedPageBreak/>
              <w:t>综合英语读写、综合英语视听说、商务英语应用模拟训练、计算机基础与应用、计量经济学、金融时间序列分析、</w:t>
            </w:r>
            <w:r w:rsidR="00813457" w:rsidRPr="00813457">
              <w:rPr>
                <w:rFonts w:ascii="宋体" w:hAnsi="宋体" w:hint="eastAsia"/>
                <w:sz w:val="18"/>
                <w:szCs w:val="18"/>
              </w:rPr>
              <w:t>程序设计与</w:t>
            </w:r>
            <w:r w:rsidR="00813457" w:rsidRPr="00813457">
              <w:rPr>
                <w:rFonts w:ascii="宋体" w:hAnsi="宋体" w:hint="eastAsia"/>
                <w:sz w:val="18"/>
                <w:szCs w:val="18"/>
              </w:rPr>
              <w:lastRenderedPageBreak/>
              <w:t>应用(python)</w:t>
            </w:r>
            <w:r>
              <w:rPr>
                <w:rFonts w:ascii="宋体" w:hAnsi="宋体" w:hint="eastAsia"/>
                <w:sz w:val="18"/>
                <w:szCs w:val="18"/>
              </w:rPr>
              <w:t>、</w:t>
            </w:r>
            <w:proofErr w:type="spellStart"/>
            <w:r>
              <w:rPr>
                <w:rFonts w:ascii="宋体" w:hAnsi="宋体" w:hint="eastAsia"/>
                <w:sz w:val="18"/>
                <w:szCs w:val="18"/>
              </w:rPr>
              <w:t>Stata</w:t>
            </w:r>
            <w:proofErr w:type="spellEnd"/>
            <w:r>
              <w:rPr>
                <w:rFonts w:ascii="宋体" w:hAnsi="宋体" w:hint="eastAsia"/>
                <w:sz w:val="18"/>
                <w:szCs w:val="18"/>
              </w:rPr>
              <w:t>与金融实证分析、应用微观计量经济学、金融投资模拟、职业生涯设计、创新创业拓展</w:t>
            </w:r>
          </w:p>
        </w:tc>
      </w:tr>
      <w:tr w:rsidR="00A52BF4">
        <w:trPr>
          <w:jc w:val="center"/>
        </w:trPr>
        <w:tc>
          <w:tcPr>
            <w:tcW w:w="851" w:type="dxa"/>
            <w:tcBorders>
              <w:top w:val="single" w:sz="4" w:space="0" w:color="auto"/>
              <w:left w:val="single" w:sz="4" w:space="0" w:color="auto"/>
              <w:bottom w:val="single" w:sz="4" w:space="0" w:color="auto"/>
              <w:right w:val="single" w:sz="4" w:space="0" w:color="auto"/>
            </w:tcBorders>
            <w:vAlign w:val="center"/>
          </w:tcPr>
          <w:p w:rsidR="00A52BF4" w:rsidRPr="0079028F" w:rsidRDefault="00A52BF4">
            <w:pPr>
              <w:spacing w:line="280" w:lineRule="exact"/>
              <w:jc w:val="center"/>
              <w:rPr>
                <w:b/>
                <w:sz w:val="18"/>
                <w:szCs w:val="18"/>
              </w:rPr>
            </w:pPr>
            <w:r w:rsidRPr="0079028F">
              <w:rPr>
                <w:rFonts w:ascii="宋体" w:hAnsi="宋体" w:hint="eastAsia"/>
                <w:b/>
                <w:sz w:val="18"/>
                <w:szCs w:val="18"/>
              </w:rPr>
              <w:lastRenderedPageBreak/>
              <w:t>素质</w:t>
            </w:r>
          </w:p>
        </w:tc>
        <w:tc>
          <w:tcPr>
            <w:tcW w:w="1134"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jc w:val="left"/>
              <w:rPr>
                <w:sz w:val="18"/>
                <w:szCs w:val="18"/>
              </w:rPr>
            </w:pPr>
            <w:r>
              <w:rPr>
                <w:rFonts w:ascii="宋体" w:hAnsi="宋体" w:hint="eastAsia"/>
                <w:sz w:val="18"/>
                <w:szCs w:val="18"/>
              </w:rPr>
              <w:t>1</w:t>
            </w:r>
            <w:r>
              <w:rPr>
                <w:rFonts w:ascii="宋体" w:hAnsi="宋体" w:hint="eastAsia"/>
                <w:sz w:val="20"/>
                <w:szCs w:val="20"/>
              </w:rPr>
              <w:t>.</w:t>
            </w:r>
            <w:r>
              <w:rPr>
                <w:rFonts w:ascii="宋体" w:hAnsi="宋体" w:hint="eastAsia"/>
                <w:sz w:val="18"/>
                <w:szCs w:val="18"/>
              </w:rPr>
              <w:t>政治素质</w:t>
            </w:r>
          </w:p>
          <w:p w:rsidR="00A52BF4" w:rsidRDefault="00A52BF4" w:rsidP="00BA0524">
            <w:pPr>
              <w:spacing w:line="260" w:lineRule="exact"/>
              <w:rPr>
                <w:sz w:val="18"/>
                <w:szCs w:val="18"/>
              </w:rPr>
            </w:pPr>
            <w:r>
              <w:rPr>
                <w:rFonts w:ascii="宋体" w:hAnsi="宋体" w:hint="eastAsia"/>
                <w:sz w:val="18"/>
                <w:szCs w:val="18"/>
              </w:rPr>
              <w:t>2</w:t>
            </w:r>
            <w:r w:rsidR="009C59C9">
              <w:rPr>
                <w:rFonts w:ascii="宋体" w:hAnsi="宋体" w:hint="eastAsia"/>
                <w:sz w:val="18"/>
                <w:szCs w:val="18"/>
              </w:rPr>
              <w:t>.</w:t>
            </w:r>
            <w:r>
              <w:rPr>
                <w:rFonts w:ascii="宋体" w:hAnsi="宋体" w:hint="eastAsia"/>
                <w:sz w:val="18"/>
                <w:szCs w:val="18"/>
              </w:rPr>
              <w:t>人文与科学素质</w:t>
            </w:r>
          </w:p>
          <w:p w:rsidR="00A52BF4" w:rsidRDefault="00A52BF4" w:rsidP="00BA0524">
            <w:pPr>
              <w:spacing w:line="260" w:lineRule="exact"/>
              <w:rPr>
                <w:sz w:val="18"/>
                <w:szCs w:val="18"/>
              </w:rPr>
            </w:pPr>
            <w:r>
              <w:rPr>
                <w:rFonts w:ascii="宋体" w:hAnsi="宋体" w:hint="eastAsia"/>
                <w:sz w:val="18"/>
                <w:szCs w:val="18"/>
              </w:rPr>
              <w:t>3</w:t>
            </w:r>
            <w:r w:rsidR="009C59C9">
              <w:rPr>
                <w:rFonts w:ascii="宋体" w:hAnsi="宋体" w:hint="eastAsia"/>
                <w:sz w:val="18"/>
                <w:szCs w:val="18"/>
              </w:rPr>
              <w:t>.</w:t>
            </w:r>
            <w:r>
              <w:rPr>
                <w:rFonts w:ascii="宋体" w:hAnsi="宋体" w:hint="eastAsia"/>
                <w:sz w:val="18"/>
                <w:szCs w:val="18"/>
              </w:rPr>
              <w:t>职业道德素质</w:t>
            </w:r>
          </w:p>
          <w:p w:rsidR="00A52BF4" w:rsidRDefault="00A52BF4" w:rsidP="00BA0524">
            <w:pPr>
              <w:spacing w:line="260" w:lineRule="exact"/>
              <w:jc w:val="left"/>
              <w:rPr>
                <w:sz w:val="18"/>
                <w:szCs w:val="18"/>
              </w:rPr>
            </w:pPr>
            <w:r>
              <w:rPr>
                <w:rFonts w:ascii="宋体" w:hAnsi="宋体" w:hint="eastAsia"/>
                <w:sz w:val="18"/>
                <w:szCs w:val="18"/>
              </w:rPr>
              <w:t>4</w:t>
            </w:r>
            <w:r>
              <w:rPr>
                <w:rFonts w:ascii="宋体" w:hAnsi="宋体" w:hint="eastAsia"/>
                <w:sz w:val="20"/>
                <w:szCs w:val="20"/>
              </w:rPr>
              <w:t>.</w:t>
            </w:r>
            <w:r>
              <w:rPr>
                <w:rFonts w:ascii="宋体" w:hAnsi="宋体" w:hint="eastAsia"/>
                <w:sz w:val="18"/>
                <w:szCs w:val="18"/>
              </w:rPr>
              <w:t>团队合作</w:t>
            </w:r>
          </w:p>
          <w:p w:rsidR="00A52BF4" w:rsidRDefault="00A52BF4" w:rsidP="00BA0524">
            <w:pPr>
              <w:spacing w:line="260" w:lineRule="exact"/>
              <w:ind w:left="360"/>
              <w:rPr>
                <w:sz w:val="18"/>
                <w:szCs w:val="18"/>
              </w:rPr>
            </w:pPr>
          </w:p>
        </w:tc>
        <w:tc>
          <w:tcPr>
            <w:tcW w:w="2693"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rPr>
                <w:color w:val="000000"/>
                <w:sz w:val="18"/>
                <w:szCs w:val="18"/>
              </w:rPr>
            </w:pPr>
            <w:r>
              <w:rPr>
                <w:rFonts w:ascii="宋体" w:hAnsi="宋体" w:hint="eastAsia"/>
                <w:color w:val="000000"/>
                <w:sz w:val="18"/>
                <w:szCs w:val="18"/>
              </w:rPr>
              <w:t>1</w:t>
            </w:r>
            <w:r w:rsidR="009C59C9">
              <w:rPr>
                <w:rFonts w:ascii="宋体" w:hAnsi="宋体" w:hint="eastAsia"/>
                <w:color w:val="000000"/>
                <w:sz w:val="18"/>
                <w:szCs w:val="18"/>
              </w:rPr>
              <w:t>.</w:t>
            </w:r>
            <w:r>
              <w:rPr>
                <w:rFonts w:ascii="宋体" w:hAnsi="宋体" w:hint="eastAsia"/>
                <w:color w:val="000000"/>
                <w:sz w:val="18"/>
                <w:szCs w:val="18"/>
              </w:rPr>
              <w:t>具备较高的政治素质</w:t>
            </w:r>
            <w:r w:rsidR="005C55F1">
              <w:rPr>
                <w:rFonts w:ascii="宋体" w:hAnsi="宋体" w:hint="eastAsia"/>
                <w:color w:val="000000"/>
                <w:sz w:val="18"/>
                <w:szCs w:val="18"/>
              </w:rPr>
              <w:t>。</w:t>
            </w:r>
            <w:r>
              <w:rPr>
                <w:rFonts w:ascii="宋体" w:hAnsi="宋体" w:hint="eastAsia"/>
                <w:color w:val="000000"/>
                <w:sz w:val="18"/>
                <w:szCs w:val="18"/>
              </w:rPr>
              <w:t>具有较强的国家意识、社会责任意识和民族振兴意识。</w:t>
            </w:r>
          </w:p>
          <w:p w:rsidR="00A52BF4" w:rsidRDefault="00A52BF4" w:rsidP="00BA0524">
            <w:pPr>
              <w:spacing w:line="260" w:lineRule="exact"/>
              <w:rPr>
                <w:color w:val="000000"/>
                <w:sz w:val="18"/>
                <w:szCs w:val="18"/>
              </w:rPr>
            </w:pPr>
            <w:r>
              <w:rPr>
                <w:rFonts w:ascii="宋体" w:hAnsi="宋体" w:hint="eastAsia"/>
                <w:color w:val="000000"/>
                <w:sz w:val="18"/>
                <w:szCs w:val="18"/>
              </w:rPr>
              <w:t>2</w:t>
            </w:r>
            <w:r w:rsidR="009C59C9">
              <w:rPr>
                <w:rFonts w:ascii="宋体" w:hAnsi="宋体" w:hint="eastAsia"/>
                <w:color w:val="000000"/>
                <w:sz w:val="18"/>
                <w:szCs w:val="18"/>
              </w:rPr>
              <w:t>.</w:t>
            </w:r>
            <w:r>
              <w:rPr>
                <w:rFonts w:ascii="宋体" w:hAnsi="宋体" w:hint="eastAsia"/>
                <w:color w:val="000000"/>
                <w:sz w:val="18"/>
                <w:szCs w:val="18"/>
              </w:rPr>
              <w:t>具备广泛的人文及科学素养，养成社会推崇的言行举止。</w:t>
            </w:r>
          </w:p>
          <w:p w:rsidR="00A52BF4" w:rsidRDefault="00A52BF4" w:rsidP="00BA0524">
            <w:pPr>
              <w:spacing w:line="260" w:lineRule="exact"/>
              <w:rPr>
                <w:color w:val="000000"/>
                <w:sz w:val="18"/>
                <w:szCs w:val="18"/>
              </w:rPr>
            </w:pPr>
            <w:r>
              <w:rPr>
                <w:rFonts w:ascii="宋体" w:hAnsi="宋体" w:hint="eastAsia"/>
                <w:color w:val="000000"/>
                <w:sz w:val="18"/>
                <w:szCs w:val="18"/>
              </w:rPr>
              <w:t>3</w:t>
            </w:r>
            <w:r w:rsidR="009C59C9">
              <w:rPr>
                <w:rFonts w:ascii="宋体" w:hAnsi="宋体" w:hint="eastAsia"/>
                <w:color w:val="000000"/>
                <w:sz w:val="18"/>
                <w:szCs w:val="18"/>
              </w:rPr>
              <w:t>.</w:t>
            </w:r>
            <w:r>
              <w:rPr>
                <w:rFonts w:ascii="宋体" w:hAnsi="宋体" w:hint="eastAsia"/>
                <w:color w:val="000000"/>
                <w:sz w:val="18"/>
                <w:szCs w:val="18"/>
              </w:rPr>
              <w:t>初步具备一定的职业操守意识。</w:t>
            </w:r>
          </w:p>
          <w:p w:rsidR="00A52BF4" w:rsidRDefault="00A52BF4" w:rsidP="00BA0524">
            <w:pPr>
              <w:spacing w:line="260" w:lineRule="exact"/>
              <w:jc w:val="left"/>
              <w:rPr>
                <w:sz w:val="18"/>
                <w:szCs w:val="18"/>
              </w:rPr>
            </w:pPr>
            <w:r>
              <w:rPr>
                <w:rFonts w:ascii="宋体" w:hAnsi="宋体" w:hint="eastAsia"/>
                <w:color w:val="000000"/>
                <w:sz w:val="18"/>
                <w:szCs w:val="18"/>
              </w:rPr>
              <w:t>4</w:t>
            </w:r>
            <w:r w:rsidR="009C59C9">
              <w:rPr>
                <w:rFonts w:ascii="宋体" w:hAnsi="宋体" w:hint="eastAsia"/>
                <w:color w:val="000000"/>
                <w:sz w:val="18"/>
                <w:szCs w:val="18"/>
              </w:rPr>
              <w:t>.</w:t>
            </w:r>
            <w:r>
              <w:rPr>
                <w:rFonts w:ascii="宋体" w:hAnsi="宋体" w:hint="eastAsia"/>
                <w:color w:val="000000"/>
                <w:sz w:val="18"/>
                <w:szCs w:val="18"/>
              </w:rPr>
              <w:t>具有创新意识、跨文化交流能力、责任感和团队合作精神，成为具有较强综合素质的专门人才。</w:t>
            </w:r>
          </w:p>
        </w:tc>
        <w:tc>
          <w:tcPr>
            <w:tcW w:w="2268" w:type="dxa"/>
            <w:tcBorders>
              <w:top w:val="single" w:sz="4" w:space="0" w:color="auto"/>
              <w:left w:val="single" w:sz="4" w:space="0" w:color="auto"/>
              <w:bottom w:val="single" w:sz="4" w:space="0" w:color="auto"/>
              <w:right w:val="single" w:sz="4" w:space="0" w:color="auto"/>
            </w:tcBorders>
          </w:tcPr>
          <w:p w:rsidR="00A52BF4" w:rsidRDefault="00A52BF4" w:rsidP="00BA0524">
            <w:pPr>
              <w:spacing w:line="260" w:lineRule="exact"/>
              <w:rPr>
                <w:sz w:val="18"/>
                <w:szCs w:val="18"/>
              </w:rPr>
            </w:pPr>
            <w:r>
              <w:rPr>
                <w:rFonts w:ascii="宋体" w:hAnsi="宋体" w:hint="eastAsia"/>
                <w:sz w:val="18"/>
                <w:szCs w:val="18"/>
              </w:rPr>
              <w:t>1</w:t>
            </w:r>
            <w:r w:rsidR="009C59C9">
              <w:rPr>
                <w:rFonts w:ascii="宋体" w:hAnsi="宋体" w:hint="eastAsia"/>
                <w:sz w:val="18"/>
                <w:szCs w:val="18"/>
              </w:rPr>
              <w:t>.</w:t>
            </w:r>
            <w:r>
              <w:rPr>
                <w:rFonts w:ascii="宋体" w:hAnsi="宋体" w:hint="eastAsia"/>
                <w:sz w:val="18"/>
                <w:szCs w:val="18"/>
              </w:rPr>
              <w:t>通过思想政治理论课、军训、参观、爱国主义讲座、义务劳动等方式培养。</w:t>
            </w:r>
          </w:p>
          <w:p w:rsidR="00A52BF4" w:rsidRDefault="00A52BF4" w:rsidP="00BA0524">
            <w:pPr>
              <w:spacing w:line="260" w:lineRule="exact"/>
              <w:rPr>
                <w:sz w:val="18"/>
                <w:szCs w:val="18"/>
              </w:rPr>
            </w:pPr>
            <w:r>
              <w:rPr>
                <w:rFonts w:ascii="宋体" w:hAnsi="宋体" w:hint="eastAsia"/>
                <w:sz w:val="18"/>
                <w:szCs w:val="18"/>
              </w:rPr>
              <w:t>2</w:t>
            </w:r>
            <w:r w:rsidR="009C59C9">
              <w:rPr>
                <w:rFonts w:ascii="宋体" w:hAnsi="宋体" w:hint="eastAsia"/>
                <w:sz w:val="18"/>
                <w:szCs w:val="18"/>
              </w:rPr>
              <w:t>.</w:t>
            </w:r>
            <w:r>
              <w:rPr>
                <w:rFonts w:ascii="宋体" w:hAnsi="宋体" w:hint="eastAsia"/>
                <w:sz w:val="18"/>
                <w:szCs w:val="18"/>
              </w:rPr>
              <w:t>通过授课、校外参观、观看影片、义务劳动、志愿者、社会实践等方式培养。</w:t>
            </w:r>
          </w:p>
          <w:p w:rsidR="00A52BF4" w:rsidRDefault="00A52BF4" w:rsidP="00BA0524">
            <w:pPr>
              <w:spacing w:line="260" w:lineRule="exact"/>
              <w:rPr>
                <w:sz w:val="18"/>
                <w:szCs w:val="18"/>
              </w:rPr>
            </w:pPr>
            <w:r>
              <w:rPr>
                <w:rFonts w:ascii="宋体" w:hAnsi="宋体" w:hint="eastAsia"/>
                <w:sz w:val="18"/>
                <w:szCs w:val="18"/>
              </w:rPr>
              <w:t>3</w:t>
            </w:r>
            <w:r w:rsidR="009C59C9">
              <w:rPr>
                <w:rFonts w:ascii="宋体" w:hAnsi="宋体" w:hint="eastAsia"/>
                <w:sz w:val="18"/>
                <w:szCs w:val="18"/>
              </w:rPr>
              <w:t>.</w:t>
            </w:r>
            <w:r>
              <w:rPr>
                <w:rFonts w:ascii="宋体" w:hAnsi="宋体" w:hint="eastAsia"/>
                <w:sz w:val="18"/>
                <w:szCs w:val="18"/>
              </w:rPr>
              <w:t>通过授课、讲座、模范事迹介绍、校外参观、观看影片、义务劳动、志愿者、社会实践等方式培养。</w:t>
            </w:r>
          </w:p>
          <w:p w:rsidR="00A52BF4" w:rsidRDefault="00A52BF4" w:rsidP="00BA0524">
            <w:pPr>
              <w:spacing w:line="260" w:lineRule="exact"/>
              <w:rPr>
                <w:sz w:val="18"/>
                <w:szCs w:val="18"/>
              </w:rPr>
            </w:pPr>
            <w:r>
              <w:rPr>
                <w:rFonts w:ascii="宋体" w:hAnsi="宋体" w:hint="eastAsia"/>
                <w:sz w:val="18"/>
                <w:szCs w:val="18"/>
              </w:rPr>
              <w:t>4</w:t>
            </w:r>
            <w:r w:rsidR="009C59C9">
              <w:rPr>
                <w:rFonts w:ascii="宋体" w:hAnsi="宋体" w:hint="eastAsia"/>
                <w:sz w:val="18"/>
                <w:szCs w:val="18"/>
              </w:rPr>
              <w:t>.</w:t>
            </w:r>
            <w:r>
              <w:rPr>
                <w:rFonts w:ascii="宋体" w:hAnsi="宋体" w:hint="eastAsia"/>
                <w:sz w:val="18"/>
                <w:szCs w:val="18"/>
              </w:rPr>
              <w:t>通过团队合作、小组任务、社会实践等形式进行培养。</w:t>
            </w:r>
          </w:p>
        </w:tc>
        <w:tc>
          <w:tcPr>
            <w:tcW w:w="1560" w:type="dxa"/>
            <w:tcBorders>
              <w:top w:val="single" w:sz="4" w:space="0" w:color="auto"/>
              <w:left w:val="single" w:sz="4" w:space="0" w:color="auto"/>
              <w:bottom w:val="single" w:sz="4" w:space="0" w:color="auto"/>
              <w:right w:val="single" w:sz="4" w:space="0" w:color="auto"/>
            </w:tcBorders>
          </w:tcPr>
          <w:p w:rsidR="00A52BF4" w:rsidRDefault="00A52BF4" w:rsidP="00720356">
            <w:pPr>
              <w:spacing w:line="260" w:lineRule="exact"/>
              <w:jc w:val="left"/>
              <w:rPr>
                <w:sz w:val="18"/>
                <w:szCs w:val="18"/>
              </w:rPr>
            </w:pPr>
            <w:r>
              <w:rPr>
                <w:rFonts w:ascii="宋体" w:hAnsi="宋体" w:hint="eastAsia"/>
                <w:sz w:val="18"/>
                <w:szCs w:val="18"/>
              </w:rPr>
              <w:t>思想道德修养与法律基础、中国近现代史纲要、马克思主义基本原理</w:t>
            </w:r>
            <w:r w:rsidR="00460047">
              <w:rPr>
                <w:rFonts w:ascii="宋体" w:hAnsi="宋体" w:hint="eastAsia"/>
                <w:sz w:val="18"/>
                <w:szCs w:val="18"/>
              </w:rPr>
              <w:t>概论</w:t>
            </w:r>
            <w:r>
              <w:rPr>
                <w:rFonts w:ascii="宋体" w:hAnsi="宋体" w:hint="eastAsia"/>
                <w:sz w:val="18"/>
                <w:szCs w:val="18"/>
              </w:rPr>
              <w:t>、毛泽东思想和中国特色社会主义理论体系概论、政治经济学、形势与政策、国际商务模拟训练、金融投资模拟、创新创业拓展、</w:t>
            </w:r>
            <w:r w:rsidR="00720356">
              <w:rPr>
                <w:rFonts w:ascii="宋体" w:hAnsi="宋体" w:hint="eastAsia"/>
                <w:sz w:val="18"/>
                <w:szCs w:val="18"/>
              </w:rPr>
              <w:t>社会</w:t>
            </w:r>
            <w:r>
              <w:rPr>
                <w:rFonts w:ascii="宋体" w:hAnsi="宋体" w:hint="eastAsia"/>
                <w:sz w:val="18"/>
                <w:szCs w:val="18"/>
              </w:rPr>
              <w:t>实践、毕业实习、毕业论文</w:t>
            </w:r>
          </w:p>
        </w:tc>
      </w:tr>
    </w:tbl>
    <w:p w:rsidR="00A52BF4" w:rsidRPr="00A94B5F" w:rsidRDefault="00A52BF4" w:rsidP="001043BF">
      <w:pPr>
        <w:spacing w:afterLines="50" w:line="360" w:lineRule="exact"/>
        <w:rPr>
          <w:rFonts w:eastAsiaTheme="minorEastAsia"/>
          <w:b/>
          <w:sz w:val="24"/>
          <w:u w:val="single"/>
        </w:rPr>
      </w:pPr>
    </w:p>
    <w:sectPr w:rsidR="00A52BF4" w:rsidRPr="00A94B5F" w:rsidSect="00C63430">
      <w:pgSz w:w="11906" w:h="16838"/>
      <w:pgMar w:top="2324" w:right="1701" w:bottom="2324" w:left="1701" w:header="850" w:footer="2041"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6A55" w:rsidRDefault="00A06A55">
      <w:r>
        <w:separator/>
      </w:r>
    </w:p>
  </w:endnote>
  <w:endnote w:type="continuationSeparator" w:id="0">
    <w:p w:rsidR="00A06A55" w:rsidRDefault="00A06A5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6A55" w:rsidRDefault="00A06A55">
      <w:r>
        <w:separator/>
      </w:r>
    </w:p>
  </w:footnote>
  <w:footnote w:type="continuationSeparator" w:id="0">
    <w:p w:rsidR="00A06A55" w:rsidRDefault="00A06A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B"/>
    <w:multiLevelType w:val="multilevel"/>
    <w:tmpl w:val="0000000B"/>
    <w:lvl w:ilvl="0">
      <w:start w:val="1"/>
      <w:numFmt w:val="decimalEnclosedFullstop"/>
      <w:lvlText w:val="%1"/>
      <w:lvlJc w:val="left"/>
      <w:pPr>
        <w:ind w:left="780" w:hanging="360"/>
      </w:pPr>
      <w:rPr>
        <w:rFonts w:ascii="宋体" w:eastAsia="宋体" w:hint="eastAsia"/>
      </w:rPr>
    </w:lvl>
    <w:lvl w:ilvl="1">
      <w:start w:val="1"/>
      <w:numFmt w:val="lowerLetter"/>
      <w:lvlText w:val="%2)"/>
      <w:lvlJc w:val="left"/>
      <w:pPr>
        <w:ind w:left="1260" w:hanging="420"/>
      </w:pPr>
      <w:rPr>
        <w:rFonts w:ascii="Times New Roman" w:hint="default"/>
      </w:rPr>
    </w:lvl>
    <w:lvl w:ilvl="2">
      <w:start w:val="1"/>
      <w:numFmt w:val="lowerRoman"/>
      <w:lvlText w:val="%3."/>
      <w:lvlJc w:val="right"/>
      <w:pPr>
        <w:ind w:left="1680" w:hanging="420"/>
      </w:pPr>
      <w:rPr>
        <w:rFonts w:ascii="Times New Roman" w:hint="default"/>
      </w:rPr>
    </w:lvl>
    <w:lvl w:ilvl="3">
      <w:start w:val="1"/>
      <w:numFmt w:val="decimal"/>
      <w:lvlText w:val="%4."/>
      <w:lvlJc w:val="left"/>
      <w:pPr>
        <w:ind w:left="2100" w:hanging="420"/>
      </w:pPr>
      <w:rPr>
        <w:rFonts w:ascii="Times New Roman" w:hint="default"/>
      </w:rPr>
    </w:lvl>
    <w:lvl w:ilvl="4">
      <w:start w:val="1"/>
      <w:numFmt w:val="lowerLetter"/>
      <w:lvlText w:val="%5)"/>
      <w:lvlJc w:val="left"/>
      <w:pPr>
        <w:ind w:left="2520" w:hanging="420"/>
      </w:pPr>
      <w:rPr>
        <w:rFonts w:ascii="Times New Roman" w:hint="default"/>
      </w:rPr>
    </w:lvl>
    <w:lvl w:ilvl="5">
      <w:start w:val="1"/>
      <w:numFmt w:val="lowerRoman"/>
      <w:lvlText w:val="%6."/>
      <w:lvlJc w:val="right"/>
      <w:pPr>
        <w:ind w:left="2940" w:hanging="420"/>
      </w:pPr>
      <w:rPr>
        <w:rFonts w:ascii="Times New Roman" w:hint="default"/>
      </w:rPr>
    </w:lvl>
    <w:lvl w:ilvl="6">
      <w:start w:val="1"/>
      <w:numFmt w:val="decimal"/>
      <w:lvlText w:val="%7."/>
      <w:lvlJc w:val="left"/>
      <w:pPr>
        <w:ind w:left="3360" w:hanging="420"/>
      </w:pPr>
      <w:rPr>
        <w:rFonts w:ascii="Times New Roman" w:hint="default"/>
      </w:rPr>
    </w:lvl>
    <w:lvl w:ilvl="7">
      <w:start w:val="1"/>
      <w:numFmt w:val="lowerLetter"/>
      <w:lvlText w:val="%8)"/>
      <w:lvlJc w:val="left"/>
      <w:pPr>
        <w:ind w:left="3780" w:hanging="420"/>
      </w:pPr>
      <w:rPr>
        <w:rFonts w:ascii="Times New Roman" w:hint="default"/>
      </w:rPr>
    </w:lvl>
    <w:lvl w:ilvl="8">
      <w:start w:val="1"/>
      <w:numFmt w:val="lowerRoman"/>
      <w:lvlText w:val="%9."/>
      <w:lvlJc w:val="right"/>
      <w:pPr>
        <w:ind w:left="4200" w:hanging="420"/>
      </w:pPr>
      <w:rPr>
        <w:rFonts w:ascii="Times New Roman" w:hint="default"/>
      </w:rPr>
    </w:lvl>
  </w:abstractNum>
  <w:abstractNum w:abstractNumId="1">
    <w:nsid w:val="0000000C"/>
    <w:multiLevelType w:val="multilevel"/>
    <w:tmpl w:val="0000000C"/>
    <w:lvl w:ilvl="0">
      <w:start w:val="1"/>
      <w:numFmt w:val="decimalEnclosedFullstop"/>
      <w:lvlText w:val="%1"/>
      <w:lvlJc w:val="left"/>
      <w:pPr>
        <w:ind w:left="780" w:hanging="360"/>
      </w:pPr>
      <w:rPr>
        <w:rFonts w:ascii="宋体" w:eastAsia="宋体" w:hint="eastAsia"/>
      </w:rPr>
    </w:lvl>
    <w:lvl w:ilvl="1">
      <w:start w:val="1"/>
      <w:numFmt w:val="lowerLetter"/>
      <w:lvlText w:val="%2)"/>
      <w:lvlJc w:val="left"/>
      <w:pPr>
        <w:ind w:left="1260" w:hanging="420"/>
      </w:pPr>
      <w:rPr>
        <w:rFonts w:ascii="Times New Roman" w:hint="default"/>
      </w:rPr>
    </w:lvl>
    <w:lvl w:ilvl="2">
      <w:start w:val="1"/>
      <w:numFmt w:val="lowerRoman"/>
      <w:lvlText w:val="%3."/>
      <w:lvlJc w:val="right"/>
      <w:pPr>
        <w:ind w:left="1680" w:hanging="420"/>
      </w:pPr>
      <w:rPr>
        <w:rFonts w:ascii="Times New Roman" w:hint="default"/>
      </w:rPr>
    </w:lvl>
    <w:lvl w:ilvl="3">
      <w:start w:val="1"/>
      <w:numFmt w:val="decimal"/>
      <w:lvlText w:val="%4."/>
      <w:lvlJc w:val="left"/>
      <w:pPr>
        <w:ind w:left="2100" w:hanging="420"/>
      </w:pPr>
      <w:rPr>
        <w:rFonts w:ascii="Times New Roman" w:hint="default"/>
      </w:rPr>
    </w:lvl>
    <w:lvl w:ilvl="4">
      <w:start w:val="1"/>
      <w:numFmt w:val="lowerLetter"/>
      <w:lvlText w:val="%5)"/>
      <w:lvlJc w:val="left"/>
      <w:pPr>
        <w:ind w:left="2520" w:hanging="420"/>
      </w:pPr>
      <w:rPr>
        <w:rFonts w:ascii="Times New Roman" w:hint="default"/>
      </w:rPr>
    </w:lvl>
    <w:lvl w:ilvl="5">
      <w:start w:val="1"/>
      <w:numFmt w:val="lowerRoman"/>
      <w:lvlText w:val="%6."/>
      <w:lvlJc w:val="right"/>
      <w:pPr>
        <w:ind w:left="2940" w:hanging="420"/>
      </w:pPr>
      <w:rPr>
        <w:rFonts w:ascii="Times New Roman" w:hint="default"/>
      </w:rPr>
    </w:lvl>
    <w:lvl w:ilvl="6">
      <w:start w:val="1"/>
      <w:numFmt w:val="decimal"/>
      <w:lvlText w:val="%7."/>
      <w:lvlJc w:val="left"/>
      <w:pPr>
        <w:ind w:left="3360" w:hanging="420"/>
      </w:pPr>
      <w:rPr>
        <w:rFonts w:ascii="Times New Roman" w:hint="default"/>
      </w:rPr>
    </w:lvl>
    <w:lvl w:ilvl="7">
      <w:start w:val="1"/>
      <w:numFmt w:val="lowerLetter"/>
      <w:lvlText w:val="%8)"/>
      <w:lvlJc w:val="left"/>
      <w:pPr>
        <w:ind w:left="3780" w:hanging="420"/>
      </w:pPr>
      <w:rPr>
        <w:rFonts w:ascii="Times New Roman" w:hint="default"/>
      </w:rPr>
    </w:lvl>
    <w:lvl w:ilvl="8">
      <w:start w:val="1"/>
      <w:numFmt w:val="lowerRoman"/>
      <w:lvlText w:val="%9."/>
      <w:lvlJc w:val="right"/>
      <w:pPr>
        <w:ind w:left="4200" w:hanging="420"/>
      </w:pPr>
      <w:rPr>
        <w:rFonts w:ascii="Times New Roman" w:hint="default"/>
      </w:rPr>
    </w:lvl>
  </w:abstractNum>
  <w:abstractNum w:abstractNumId="2">
    <w:nsid w:val="0000000D"/>
    <w:multiLevelType w:val="multilevel"/>
    <w:tmpl w:val="0000000D"/>
    <w:lvl w:ilvl="0">
      <w:start w:val="1"/>
      <w:numFmt w:val="decimalEnclosedFullstop"/>
      <w:lvlText w:val="%1"/>
      <w:lvlJc w:val="left"/>
      <w:pPr>
        <w:ind w:left="780" w:hanging="360"/>
      </w:pPr>
      <w:rPr>
        <w:rFonts w:ascii="宋体" w:eastAsia="宋体" w:hint="eastAsia"/>
      </w:rPr>
    </w:lvl>
    <w:lvl w:ilvl="1">
      <w:start w:val="1"/>
      <w:numFmt w:val="lowerLetter"/>
      <w:lvlText w:val="%2)"/>
      <w:lvlJc w:val="left"/>
      <w:pPr>
        <w:ind w:left="1260" w:hanging="420"/>
      </w:pPr>
      <w:rPr>
        <w:rFonts w:ascii="Times New Roman" w:hint="default"/>
      </w:rPr>
    </w:lvl>
    <w:lvl w:ilvl="2">
      <w:start w:val="1"/>
      <w:numFmt w:val="lowerRoman"/>
      <w:lvlText w:val="%3."/>
      <w:lvlJc w:val="right"/>
      <w:pPr>
        <w:ind w:left="1680" w:hanging="420"/>
      </w:pPr>
      <w:rPr>
        <w:rFonts w:ascii="Times New Roman" w:hint="default"/>
      </w:rPr>
    </w:lvl>
    <w:lvl w:ilvl="3">
      <w:start w:val="1"/>
      <w:numFmt w:val="decimal"/>
      <w:lvlText w:val="%4."/>
      <w:lvlJc w:val="left"/>
      <w:pPr>
        <w:ind w:left="2100" w:hanging="420"/>
      </w:pPr>
      <w:rPr>
        <w:rFonts w:ascii="Times New Roman" w:hint="default"/>
      </w:rPr>
    </w:lvl>
    <w:lvl w:ilvl="4">
      <w:start w:val="1"/>
      <w:numFmt w:val="lowerLetter"/>
      <w:lvlText w:val="%5)"/>
      <w:lvlJc w:val="left"/>
      <w:pPr>
        <w:ind w:left="2520" w:hanging="420"/>
      </w:pPr>
      <w:rPr>
        <w:rFonts w:ascii="Times New Roman" w:hint="default"/>
      </w:rPr>
    </w:lvl>
    <w:lvl w:ilvl="5">
      <w:start w:val="1"/>
      <w:numFmt w:val="lowerRoman"/>
      <w:lvlText w:val="%6."/>
      <w:lvlJc w:val="right"/>
      <w:pPr>
        <w:ind w:left="2940" w:hanging="420"/>
      </w:pPr>
      <w:rPr>
        <w:rFonts w:ascii="Times New Roman" w:hint="default"/>
      </w:rPr>
    </w:lvl>
    <w:lvl w:ilvl="6">
      <w:start w:val="1"/>
      <w:numFmt w:val="decimal"/>
      <w:lvlText w:val="%7."/>
      <w:lvlJc w:val="left"/>
      <w:pPr>
        <w:ind w:left="3360" w:hanging="420"/>
      </w:pPr>
      <w:rPr>
        <w:rFonts w:ascii="Times New Roman" w:hint="default"/>
      </w:rPr>
    </w:lvl>
    <w:lvl w:ilvl="7">
      <w:start w:val="1"/>
      <w:numFmt w:val="lowerLetter"/>
      <w:lvlText w:val="%8)"/>
      <w:lvlJc w:val="left"/>
      <w:pPr>
        <w:ind w:left="3780" w:hanging="420"/>
      </w:pPr>
      <w:rPr>
        <w:rFonts w:ascii="Times New Roman" w:hint="default"/>
      </w:rPr>
    </w:lvl>
    <w:lvl w:ilvl="8">
      <w:start w:val="1"/>
      <w:numFmt w:val="lowerRoman"/>
      <w:lvlText w:val="%9."/>
      <w:lvlJc w:val="right"/>
      <w:pPr>
        <w:ind w:left="4200" w:hanging="420"/>
      </w:pPr>
      <w:rPr>
        <w:rFonts w:ascii="Times New Roman" w:hint="default"/>
      </w:rPr>
    </w:lvl>
  </w:abstractNum>
  <w:abstractNum w:abstractNumId="3">
    <w:nsid w:val="0000000E"/>
    <w:multiLevelType w:val="multilevel"/>
    <w:tmpl w:val="0000000E"/>
    <w:lvl w:ilvl="0">
      <w:start w:val="1"/>
      <w:numFmt w:val="decimal"/>
      <w:lvlText w:val="(%1)"/>
      <w:lvlJc w:val="left"/>
      <w:pPr>
        <w:ind w:left="780" w:hanging="360"/>
      </w:pPr>
      <w:rPr>
        <w:rFonts w:ascii="Times New Roman" w:hint="default"/>
      </w:rPr>
    </w:lvl>
    <w:lvl w:ilvl="1">
      <w:start w:val="1"/>
      <w:numFmt w:val="lowerLetter"/>
      <w:lvlText w:val="%2)"/>
      <w:lvlJc w:val="left"/>
      <w:pPr>
        <w:ind w:left="1260" w:hanging="420"/>
      </w:pPr>
      <w:rPr>
        <w:rFonts w:ascii="Times New Roman" w:hint="default"/>
      </w:rPr>
    </w:lvl>
    <w:lvl w:ilvl="2">
      <w:start w:val="1"/>
      <w:numFmt w:val="lowerRoman"/>
      <w:lvlText w:val="%3."/>
      <w:lvlJc w:val="right"/>
      <w:pPr>
        <w:ind w:left="1680" w:hanging="420"/>
      </w:pPr>
      <w:rPr>
        <w:rFonts w:ascii="Times New Roman" w:hint="default"/>
      </w:rPr>
    </w:lvl>
    <w:lvl w:ilvl="3">
      <w:start w:val="1"/>
      <w:numFmt w:val="decimal"/>
      <w:lvlText w:val="%4."/>
      <w:lvlJc w:val="left"/>
      <w:pPr>
        <w:ind w:left="2100" w:hanging="420"/>
      </w:pPr>
      <w:rPr>
        <w:rFonts w:ascii="Times New Roman" w:hint="default"/>
      </w:rPr>
    </w:lvl>
    <w:lvl w:ilvl="4">
      <w:start w:val="1"/>
      <w:numFmt w:val="lowerLetter"/>
      <w:lvlText w:val="%5)"/>
      <w:lvlJc w:val="left"/>
      <w:pPr>
        <w:ind w:left="2520" w:hanging="420"/>
      </w:pPr>
      <w:rPr>
        <w:rFonts w:ascii="Times New Roman" w:hint="default"/>
      </w:rPr>
    </w:lvl>
    <w:lvl w:ilvl="5">
      <w:start w:val="1"/>
      <w:numFmt w:val="lowerRoman"/>
      <w:lvlText w:val="%6."/>
      <w:lvlJc w:val="right"/>
      <w:pPr>
        <w:ind w:left="2940" w:hanging="420"/>
      </w:pPr>
      <w:rPr>
        <w:rFonts w:ascii="Times New Roman" w:hint="default"/>
      </w:rPr>
    </w:lvl>
    <w:lvl w:ilvl="6">
      <w:start w:val="1"/>
      <w:numFmt w:val="decimal"/>
      <w:lvlText w:val="%7."/>
      <w:lvlJc w:val="left"/>
      <w:pPr>
        <w:ind w:left="3360" w:hanging="420"/>
      </w:pPr>
      <w:rPr>
        <w:rFonts w:ascii="Times New Roman" w:hint="default"/>
      </w:rPr>
    </w:lvl>
    <w:lvl w:ilvl="7">
      <w:start w:val="1"/>
      <w:numFmt w:val="lowerLetter"/>
      <w:lvlText w:val="%8)"/>
      <w:lvlJc w:val="left"/>
      <w:pPr>
        <w:ind w:left="3780" w:hanging="420"/>
      </w:pPr>
      <w:rPr>
        <w:rFonts w:ascii="Times New Roman" w:hint="default"/>
      </w:rPr>
    </w:lvl>
    <w:lvl w:ilvl="8">
      <w:start w:val="1"/>
      <w:numFmt w:val="lowerRoman"/>
      <w:lvlText w:val="%9."/>
      <w:lvlJc w:val="right"/>
      <w:pPr>
        <w:ind w:left="4200" w:hanging="420"/>
      </w:pPr>
      <w:rPr>
        <w:rFonts w:ascii="Times New Roman" w:hint="default"/>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6656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4FEA"/>
    <w:rsid w:val="000355EC"/>
    <w:rsid w:val="00057602"/>
    <w:rsid w:val="0009508E"/>
    <w:rsid w:val="000B7993"/>
    <w:rsid w:val="000C4DD7"/>
    <w:rsid w:val="000C50C7"/>
    <w:rsid w:val="000D019B"/>
    <w:rsid w:val="000F046C"/>
    <w:rsid w:val="001043BF"/>
    <w:rsid w:val="001061EA"/>
    <w:rsid w:val="001205FB"/>
    <w:rsid w:val="00140579"/>
    <w:rsid w:val="00172A27"/>
    <w:rsid w:val="001B0498"/>
    <w:rsid w:val="001D5016"/>
    <w:rsid w:val="0021384E"/>
    <w:rsid w:val="002431E3"/>
    <w:rsid w:val="002749CF"/>
    <w:rsid w:val="002F3C64"/>
    <w:rsid w:val="0030014E"/>
    <w:rsid w:val="003440F0"/>
    <w:rsid w:val="003A3A79"/>
    <w:rsid w:val="003D0398"/>
    <w:rsid w:val="003E7137"/>
    <w:rsid w:val="00451C2B"/>
    <w:rsid w:val="00460047"/>
    <w:rsid w:val="004C5740"/>
    <w:rsid w:val="004D0713"/>
    <w:rsid w:val="004D6741"/>
    <w:rsid w:val="004F38D2"/>
    <w:rsid w:val="005443DA"/>
    <w:rsid w:val="005617CE"/>
    <w:rsid w:val="0056520B"/>
    <w:rsid w:val="0059566D"/>
    <w:rsid w:val="005A49E2"/>
    <w:rsid w:val="005C55F1"/>
    <w:rsid w:val="005D3E21"/>
    <w:rsid w:val="005E1C84"/>
    <w:rsid w:val="005F4A15"/>
    <w:rsid w:val="006408E6"/>
    <w:rsid w:val="006828FB"/>
    <w:rsid w:val="006A38DF"/>
    <w:rsid w:val="006C2ED8"/>
    <w:rsid w:val="006C60A1"/>
    <w:rsid w:val="006E4775"/>
    <w:rsid w:val="006F0D69"/>
    <w:rsid w:val="006F341B"/>
    <w:rsid w:val="00720356"/>
    <w:rsid w:val="00734F52"/>
    <w:rsid w:val="00756A87"/>
    <w:rsid w:val="0079028F"/>
    <w:rsid w:val="007B5484"/>
    <w:rsid w:val="007C409F"/>
    <w:rsid w:val="007E7D90"/>
    <w:rsid w:val="00813457"/>
    <w:rsid w:val="00860EA0"/>
    <w:rsid w:val="008F2D06"/>
    <w:rsid w:val="0096511C"/>
    <w:rsid w:val="0098106A"/>
    <w:rsid w:val="0099794A"/>
    <w:rsid w:val="009C184F"/>
    <w:rsid w:val="009C59C9"/>
    <w:rsid w:val="009D238E"/>
    <w:rsid w:val="009D2E22"/>
    <w:rsid w:val="00A025E0"/>
    <w:rsid w:val="00A06A55"/>
    <w:rsid w:val="00A17D61"/>
    <w:rsid w:val="00A52BF4"/>
    <w:rsid w:val="00A94B5F"/>
    <w:rsid w:val="00AA000A"/>
    <w:rsid w:val="00AB4221"/>
    <w:rsid w:val="00AD252F"/>
    <w:rsid w:val="00AE3F98"/>
    <w:rsid w:val="00AF0B9F"/>
    <w:rsid w:val="00AF5691"/>
    <w:rsid w:val="00B7567A"/>
    <w:rsid w:val="00BA0524"/>
    <w:rsid w:val="00BB50BB"/>
    <w:rsid w:val="00BB7806"/>
    <w:rsid w:val="00BC7B86"/>
    <w:rsid w:val="00BE2660"/>
    <w:rsid w:val="00C1367A"/>
    <w:rsid w:val="00C22858"/>
    <w:rsid w:val="00C63430"/>
    <w:rsid w:val="00C63A26"/>
    <w:rsid w:val="00C678B5"/>
    <w:rsid w:val="00CB1BB3"/>
    <w:rsid w:val="00CC4F61"/>
    <w:rsid w:val="00CF46BF"/>
    <w:rsid w:val="00D3647A"/>
    <w:rsid w:val="00D8351D"/>
    <w:rsid w:val="00D8680A"/>
    <w:rsid w:val="00DD3F5A"/>
    <w:rsid w:val="00DF1E69"/>
    <w:rsid w:val="00EB2724"/>
    <w:rsid w:val="00EC1DDB"/>
    <w:rsid w:val="00EE2061"/>
    <w:rsid w:val="00EE7F28"/>
    <w:rsid w:val="00EF0AEB"/>
    <w:rsid w:val="00EF78EE"/>
    <w:rsid w:val="00F43E64"/>
    <w:rsid w:val="00F4755D"/>
    <w:rsid w:val="00F60BCA"/>
    <w:rsid w:val="00FB0952"/>
    <w:rsid w:val="00FF0DF6"/>
    <w:rsid w:val="06FA1E91"/>
    <w:rsid w:val="15E369E0"/>
    <w:rsid w:val="19A00D6F"/>
    <w:rsid w:val="1A01364E"/>
    <w:rsid w:val="25BF6058"/>
    <w:rsid w:val="29621896"/>
    <w:rsid w:val="2A8A1A8D"/>
    <w:rsid w:val="2AA709E0"/>
    <w:rsid w:val="2C743D25"/>
    <w:rsid w:val="32E54BCA"/>
    <w:rsid w:val="3E646629"/>
    <w:rsid w:val="42263525"/>
    <w:rsid w:val="4C97228A"/>
    <w:rsid w:val="4DAA345B"/>
    <w:rsid w:val="4EEB6D20"/>
    <w:rsid w:val="58FA618D"/>
    <w:rsid w:val="7269088C"/>
    <w:rsid w:val="73CB43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65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lsdException w:name="No Spacing" w:semiHidden="0" w:uiPriority="9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semiHidden="0" w:uiPriority="99" w:unhideWhenUsed="0" w:qFormat="1"/>
    <w:lsdException w:name="Intense Quote" w:semiHidden="0" w:uiPriority="99"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343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rsid w:val="00C63430"/>
    <w:rPr>
      <w:sz w:val="18"/>
    </w:rPr>
  </w:style>
  <w:style w:type="character" w:customStyle="1" w:styleId="1">
    <w:name w:val="页码1"/>
    <w:rsid w:val="00C63430"/>
    <w:rPr>
      <w:rFonts w:cs="Times New Roman"/>
    </w:rPr>
  </w:style>
  <w:style w:type="character" w:customStyle="1" w:styleId="Char0">
    <w:name w:val="正文文本缩进 Char"/>
    <w:link w:val="a4"/>
    <w:rsid w:val="00C63430"/>
    <w:rPr>
      <w:rFonts w:hint="eastAsia"/>
      <w:sz w:val="28"/>
    </w:rPr>
  </w:style>
  <w:style w:type="paragraph" w:styleId="a4">
    <w:name w:val="Body Text Indent"/>
    <w:basedOn w:val="a"/>
    <w:link w:val="Char0"/>
    <w:rsid w:val="00C63430"/>
    <w:pPr>
      <w:ind w:firstLineChars="257" w:firstLine="720"/>
    </w:pPr>
    <w:rPr>
      <w:rFonts w:hint="eastAsia"/>
      <w:sz w:val="28"/>
    </w:rPr>
  </w:style>
  <w:style w:type="paragraph" w:styleId="a3">
    <w:name w:val="footer"/>
    <w:basedOn w:val="a"/>
    <w:link w:val="Char"/>
    <w:rsid w:val="00C63430"/>
    <w:pPr>
      <w:tabs>
        <w:tab w:val="center" w:pos="4153"/>
        <w:tab w:val="right" w:pos="8306"/>
      </w:tabs>
      <w:snapToGrid w:val="0"/>
      <w:jc w:val="left"/>
    </w:pPr>
    <w:rPr>
      <w:sz w:val="18"/>
    </w:rPr>
  </w:style>
  <w:style w:type="paragraph" w:styleId="a5">
    <w:name w:val="header"/>
    <w:basedOn w:val="a"/>
    <w:rsid w:val="00C6343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alloon Text"/>
    <w:basedOn w:val="a"/>
    <w:link w:val="Char1"/>
    <w:rsid w:val="00FF0DF6"/>
    <w:rPr>
      <w:sz w:val="18"/>
      <w:szCs w:val="18"/>
    </w:rPr>
  </w:style>
  <w:style w:type="character" w:customStyle="1" w:styleId="Char1">
    <w:name w:val="批注框文本 Char"/>
    <w:basedOn w:val="a0"/>
    <w:link w:val="a6"/>
    <w:rsid w:val="00FF0DF6"/>
    <w:rPr>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AD7542-8AF2-4619-B769-7C67252E4B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4</Pages>
  <Words>552</Words>
  <Characters>3148</Characters>
  <Application>Microsoft Office Word</Application>
  <DocSecurity>0</DocSecurity>
  <PresentationFormat/>
  <Lines>26</Lines>
  <Paragraphs>7</Paragraphs>
  <Slides>0</Slides>
  <Notes>0</Notes>
  <HiddenSlides>0</HiddenSlides>
  <MMClips>0</MMClips>
  <ScaleCrop>false</ScaleCrop>
  <Company>P R C</Company>
  <LinksUpToDate>false</LinksUpToDate>
  <CharactersWithSpaces>3693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金融管理学院</dc:title>
  <dc:creator>Administrator</dc:creator>
  <cp:lastModifiedBy>邵雪玲</cp:lastModifiedBy>
  <cp:revision>35</cp:revision>
  <cp:lastPrinted>2016-07-19T05:00:00Z</cp:lastPrinted>
  <dcterms:created xsi:type="dcterms:W3CDTF">2018-06-04T06:42:00Z</dcterms:created>
  <dcterms:modified xsi:type="dcterms:W3CDTF">2019-07-11T05:46:00Z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