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</w:t>
      </w:r>
      <w:r>
        <w:rPr>
          <w:rFonts w:hint="eastAsia"/>
          <w:b/>
          <w:bCs/>
          <w:sz w:val="28"/>
          <w:szCs w:val="28"/>
          <w:lang w:eastAsia="zh-CN"/>
        </w:rPr>
        <w:t>对外</w:t>
      </w:r>
      <w:r>
        <w:rPr>
          <w:rFonts w:hint="eastAsia"/>
          <w:b/>
          <w:bCs/>
          <w:sz w:val="28"/>
          <w:szCs w:val="28"/>
          <w:lang w:val="en-US" w:eastAsia="zh-CN"/>
        </w:rPr>
        <w:t>经贸</w:t>
      </w:r>
      <w:r>
        <w:rPr>
          <w:rFonts w:hint="eastAsia"/>
          <w:b/>
          <w:bCs/>
          <w:sz w:val="28"/>
          <w:szCs w:val="28"/>
        </w:rPr>
        <w:t>大学</w:t>
      </w:r>
      <w:r>
        <w:rPr>
          <w:rFonts w:hint="eastAsia"/>
          <w:b/>
          <w:bCs/>
          <w:sz w:val="28"/>
          <w:szCs w:val="28"/>
          <w:lang w:val="en-US" w:eastAsia="zh-CN"/>
        </w:rPr>
        <w:t>学费缴纳</w:t>
      </w:r>
      <w:r>
        <w:rPr>
          <w:rFonts w:hint="eastAsia"/>
          <w:b/>
          <w:bCs/>
          <w:sz w:val="28"/>
          <w:szCs w:val="28"/>
        </w:rPr>
        <w:t>操作说明</w:t>
      </w:r>
    </w:p>
    <w:p>
      <w:pPr>
        <w:jc w:val="center"/>
        <w:rPr>
          <w:b/>
          <w:bCs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一、学生访问登录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（1）学生登录“随申办市民云App</w:t>
      </w:r>
      <w:r>
        <w:rPr>
          <w:rFonts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</w:rPr>
        <w:t>后，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直接搜索“上海对外经贸大学学费缴纳”</w:t>
      </w:r>
      <w:r>
        <w:rPr>
          <w:rFonts w:hint="eastAsia" w:ascii="仿宋" w:hAnsi="仿宋" w:eastAsia="仿宋"/>
          <w:b w:val="0"/>
          <w:bCs w:val="0"/>
          <w:sz w:val="24"/>
          <w:szCs w:val="24"/>
          <w:lang w:val="en-US" w:eastAsia="zh-CN"/>
        </w:rPr>
        <w:t>，或者</w:t>
      </w:r>
      <w:r>
        <w:rPr>
          <w:rFonts w:hint="eastAsia" w:ascii="仿宋" w:hAnsi="仿宋" w:eastAsia="仿宋"/>
          <w:sz w:val="24"/>
          <w:szCs w:val="24"/>
        </w:rPr>
        <w:t>在随申办首页点击办事，如图1；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（2）在“办事”栏目中找到“市教委”，如图2；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（3）进入市教委板块后，可发现教育缴费专栏</w:t>
      </w:r>
      <w:r>
        <w:rPr>
          <w:rFonts w:hint="eastAsia" w:ascii="仿宋" w:hAnsi="仿宋" w:eastAsia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/>
          <w:sz w:val="24"/>
          <w:szCs w:val="24"/>
        </w:rPr>
        <w:t>如图3；</w:t>
      </w:r>
    </w:p>
    <w:p>
      <w:pPr>
        <w:spacing w:line="360" w:lineRule="auto"/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（4）点击上海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对外经贸</w:t>
      </w:r>
      <w:r>
        <w:rPr>
          <w:rFonts w:hint="eastAsia" w:ascii="仿宋" w:hAnsi="仿宋" w:eastAsia="仿宋"/>
          <w:sz w:val="24"/>
          <w:szCs w:val="24"/>
        </w:rPr>
        <w:t>大学学费缴纳链接后，进入上海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对外经贸</w:t>
      </w:r>
      <w:r>
        <w:rPr>
          <w:rFonts w:hint="eastAsia" w:ascii="仿宋" w:hAnsi="仿宋" w:eastAsia="仿宋"/>
          <w:sz w:val="24"/>
          <w:szCs w:val="24"/>
        </w:rPr>
        <w:t>大学学生缴费门户，如图4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（5）若非学生本人登录，可通过查找学生来代为缴费，如图5。</w:t>
      </w:r>
    </w:p>
    <w:p>
      <w:pPr>
        <w:spacing w:line="360" w:lineRule="auto"/>
        <w:ind w:firstLine="420" w:firstLineChars="200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1844675" cy="4117975"/>
            <wp:effectExtent l="0" t="0" r="3175" b="158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411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1901825" cy="4117340"/>
            <wp:effectExtent l="0" t="0" r="3175" b="1651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1825" cy="411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1908175" cy="4130040"/>
            <wp:effectExtent l="0" t="0" r="15875" b="38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8175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>图1</w:t>
      </w:r>
      <w:r>
        <w:rPr>
          <w:rFonts w:ascii="仿宋" w:hAnsi="仿宋" w:eastAsia="仿宋"/>
          <w:sz w:val="24"/>
          <w:szCs w:val="24"/>
        </w:rPr>
        <w:t xml:space="preserve">                       </w:t>
      </w:r>
      <w:r>
        <w:rPr>
          <w:rFonts w:hint="eastAsia" w:ascii="仿宋" w:hAnsi="仿宋" w:eastAsia="仿宋"/>
          <w:sz w:val="24"/>
          <w:szCs w:val="24"/>
        </w:rPr>
        <w:t>图2</w:t>
      </w:r>
      <w:r>
        <w:rPr>
          <w:rFonts w:ascii="仿宋" w:hAnsi="仿宋" w:eastAsia="仿宋"/>
          <w:sz w:val="24"/>
          <w:szCs w:val="24"/>
        </w:rPr>
        <w:t xml:space="preserve">                      </w:t>
      </w:r>
      <w:r>
        <w:rPr>
          <w:rFonts w:hint="eastAsia" w:ascii="仿宋" w:hAnsi="仿宋" w:eastAsia="仿宋"/>
          <w:sz w:val="24"/>
          <w:szCs w:val="24"/>
        </w:rPr>
        <w:t>图3</w:t>
      </w:r>
    </w:p>
    <w:p>
      <w:pPr>
        <w:spacing w:line="360" w:lineRule="auto"/>
        <w:ind w:firstLine="420" w:firstLineChars="200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898015" cy="4108450"/>
            <wp:effectExtent l="0" t="0" r="6985" b="6350"/>
            <wp:docPr id="5" name="图片 5" descr="c26f50981f99532d5aa38e2c299ee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26f50981f99532d5aa38e2c299ee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92935" cy="4097020"/>
            <wp:effectExtent l="0" t="0" r="12065" b="17780"/>
            <wp:docPr id="6" name="图片 6" descr="ae8d046443cdf8cb0508a3faa9cf6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e8d046443cdf8cb0508a3faa9cf6b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92935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仿宋" w:hAnsi="仿宋" w:eastAsia="仿宋"/>
          <w:sz w:val="24"/>
          <w:szCs w:val="24"/>
        </w:rPr>
      </w:pPr>
      <w:r>
        <w:rPr>
          <w:rFonts w:hint="eastAsia"/>
        </w:rPr>
        <w:t xml:space="preserve"> </w:t>
      </w:r>
      <w: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</w:t>
      </w:r>
      <w:r>
        <w:rPr>
          <w:rFonts w:hint="eastAsia" w:ascii="仿宋" w:hAnsi="仿宋" w:eastAsia="仿宋"/>
          <w:sz w:val="24"/>
          <w:szCs w:val="24"/>
        </w:rPr>
        <w:t>图4</w:t>
      </w:r>
      <w:r>
        <w:rPr>
          <w:rFonts w:ascii="仿宋" w:hAnsi="仿宋" w:eastAsia="仿宋"/>
          <w:sz w:val="24"/>
          <w:szCs w:val="24"/>
        </w:rPr>
        <w:t xml:space="preserve">                     </w:t>
      </w:r>
      <w:r>
        <w:rPr>
          <w:rFonts w:hint="eastAsia" w:ascii="仿宋" w:hAnsi="仿宋" w:eastAsia="仿宋"/>
          <w:sz w:val="24"/>
          <w:szCs w:val="24"/>
        </w:rPr>
        <w:t>图5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二、学生缴费操作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（1）学生在“收费批次”中浏览本人待缴费内容后，选择一个批次，如图6；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（2）学生确认缴费金额点击支付后，进入公共支付平台支付界面，如图7；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（3）学生在公共支付平台支付界面上，选择支付宝、微信、银联进行支付。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drawing>
          <wp:inline distT="0" distB="0" distL="114300" distR="114300">
            <wp:extent cx="2096770" cy="4538345"/>
            <wp:effectExtent l="0" t="0" r="17780" b="14605"/>
            <wp:docPr id="7" name="图片 7" descr="8cb8d4cc06112cb718ad032561d80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cb8d4cc06112cb718ad032561d80c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2091055" cy="4526915"/>
            <wp:effectExtent l="0" t="0" r="4445" b="698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1055" cy="452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 </w:t>
      </w:r>
      <w:r>
        <w:rPr>
          <w:rFonts w:hint="eastAsia" w:ascii="仿宋" w:hAnsi="仿宋" w:eastAsia="仿宋"/>
          <w:sz w:val="24"/>
          <w:szCs w:val="24"/>
        </w:rPr>
        <w:t>图6</w:t>
      </w:r>
      <w:r>
        <w:rPr>
          <w:rFonts w:ascii="仿宋" w:hAnsi="仿宋" w:eastAsia="仿宋"/>
          <w:sz w:val="24"/>
          <w:szCs w:val="24"/>
        </w:rPr>
        <w:t xml:space="preserve">                           </w:t>
      </w:r>
      <w:r>
        <w:rPr>
          <w:rFonts w:hint="eastAsia" w:ascii="仿宋" w:hAnsi="仿宋" w:eastAsia="仿宋"/>
          <w:sz w:val="24"/>
          <w:szCs w:val="24"/>
        </w:rPr>
        <w:t>图7</w:t>
      </w: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三、学生缴费查询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（1）学生缴费后，可在“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缴</w:t>
      </w:r>
      <w:r>
        <w:rPr>
          <w:rFonts w:hint="eastAsia" w:ascii="仿宋" w:hAnsi="仿宋" w:eastAsia="仿宋"/>
          <w:sz w:val="24"/>
          <w:szCs w:val="24"/>
        </w:rPr>
        <w:t>费记录”中，查询成功支付记录，如图8；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2115185" cy="4578350"/>
            <wp:effectExtent l="0" t="0" r="18415" b="1270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45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4"/>
          <w:szCs w:val="24"/>
        </w:rPr>
        <w:t xml:space="preserve">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图8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四、学生票据查询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（1）学校填开票据后，学生可在“票据查询”中，查询电子票据记录，如图9；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（2）学生点击“票据预览”，在在线查看票据信息，如图10；</w:t>
      </w:r>
    </w:p>
    <w:p>
      <w:pPr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（3）学生点击“发送邮箱”，可自行输入邮箱地址后，获取电子票据邮件，如图11；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drawing>
          <wp:inline distT="0" distB="0" distL="114300" distR="114300">
            <wp:extent cx="1997710" cy="4324350"/>
            <wp:effectExtent l="0" t="0" r="254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771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1995170" cy="4318635"/>
            <wp:effectExtent l="0" t="0" r="5080" b="571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431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24"/>
          <w:szCs w:val="24"/>
        </w:rPr>
        <w:t xml:space="preserve"> </w:t>
      </w:r>
      <w:r>
        <w:drawing>
          <wp:inline distT="0" distB="0" distL="114300" distR="114300">
            <wp:extent cx="1996440" cy="4321175"/>
            <wp:effectExtent l="0" t="0" r="3810" b="317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432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  <w:r>
        <w:rPr>
          <w:rFonts w:ascii="仿宋" w:hAnsi="仿宋" w:eastAsia="仿宋"/>
          <w:sz w:val="24"/>
          <w:szCs w:val="24"/>
        </w:rPr>
        <w:t xml:space="preserve">          </w:t>
      </w:r>
      <w:r>
        <w:rPr>
          <w:rFonts w:hint="eastAsia" w:ascii="仿宋" w:hAnsi="仿宋" w:eastAsia="仿宋"/>
          <w:sz w:val="24"/>
          <w:szCs w:val="24"/>
        </w:rPr>
        <w:t>图9</w:t>
      </w:r>
      <w:r>
        <w:rPr>
          <w:rFonts w:ascii="仿宋" w:hAnsi="仿宋" w:eastAsia="仿宋"/>
          <w:sz w:val="24"/>
          <w:szCs w:val="24"/>
        </w:rPr>
        <w:t xml:space="preserve">                         </w:t>
      </w:r>
      <w:r>
        <w:rPr>
          <w:rFonts w:hint="eastAsia" w:ascii="仿宋" w:hAnsi="仿宋" w:eastAsia="仿宋"/>
          <w:sz w:val="24"/>
          <w:szCs w:val="24"/>
        </w:rPr>
        <w:t>图10</w:t>
      </w:r>
      <w:r>
        <w:rPr>
          <w:rFonts w:ascii="仿宋" w:hAnsi="仿宋" w:eastAsia="仿宋"/>
          <w:sz w:val="24"/>
          <w:szCs w:val="24"/>
        </w:rPr>
        <w:t xml:space="preserve">                     </w:t>
      </w:r>
      <w:r>
        <w:rPr>
          <w:rFonts w:hint="eastAsia" w:ascii="仿宋" w:hAnsi="仿宋" w:eastAsia="仿宋"/>
          <w:sz w:val="24"/>
          <w:szCs w:val="24"/>
        </w:rPr>
        <w:t>图11</w:t>
      </w:r>
    </w:p>
    <w:p>
      <w:pPr>
        <w:spacing w:line="360" w:lineRule="auto"/>
        <w:rPr>
          <w:rFonts w:ascii="仿宋" w:hAnsi="仿宋" w:eastAsia="仿宋"/>
          <w:b/>
          <w:bCs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zZDIyNmZkMDQ3NTA0NWFlNjFjY2U3MTc3NDNmMWMifQ=="/>
    <w:docVar w:name="KSO_WPS_MARK_KEY" w:val="cea121f8-2f52-4323-a936-1d63169c0079"/>
  </w:docVars>
  <w:rsids>
    <w:rsidRoot w:val="00DD3F34"/>
    <w:rsid w:val="00031A52"/>
    <w:rsid w:val="00036AC3"/>
    <w:rsid w:val="00044AEA"/>
    <w:rsid w:val="0006046D"/>
    <w:rsid w:val="000B1979"/>
    <w:rsid w:val="000C760C"/>
    <w:rsid w:val="00167D24"/>
    <w:rsid w:val="00170702"/>
    <w:rsid w:val="00171FB3"/>
    <w:rsid w:val="001A01C4"/>
    <w:rsid w:val="001A7FA9"/>
    <w:rsid w:val="00200044"/>
    <w:rsid w:val="00215EE5"/>
    <w:rsid w:val="00234514"/>
    <w:rsid w:val="00243BFE"/>
    <w:rsid w:val="002C37E4"/>
    <w:rsid w:val="003E03F4"/>
    <w:rsid w:val="00402A36"/>
    <w:rsid w:val="00412089"/>
    <w:rsid w:val="00480CF1"/>
    <w:rsid w:val="00484BE0"/>
    <w:rsid w:val="004C05A6"/>
    <w:rsid w:val="004D38F9"/>
    <w:rsid w:val="00551B8D"/>
    <w:rsid w:val="00594305"/>
    <w:rsid w:val="006375CA"/>
    <w:rsid w:val="00654954"/>
    <w:rsid w:val="006B0615"/>
    <w:rsid w:val="006B4CCF"/>
    <w:rsid w:val="006B5F86"/>
    <w:rsid w:val="007729AC"/>
    <w:rsid w:val="007B3B4C"/>
    <w:rsid w:val="007C2227"/>
    <w:rsid w:val="007E2744"/>
    <w:rsid w:val="007F6DC6"/>
    <w:rsid w:val="00813138"/>
    <w:rsid w:val="008341D9"/>
    <w:rsid w:val="00867317"/>
    <w:rsid w:val="008B59B8"/>
    <w:rsid w:val="00910694"/>
    <w:rsid w:val="0091511E"/>
    <w:rsid w:val="00940C32"/>
    <w:rsid w:val="009431DE"/>
    <w:rsid w:val="009578C6"/>
    <w:rsid w:val="009969D4"/>
    <w:rsid w:val="00A27930"/>
    <w:rsid w:val="00A36A78"/>
    <w:rsid w:val="00AD222D"/>
    <w:rsid w:val="00B35EC3"/>
    <w:rsid w:val="00B6393E"/>
    <w:rsid w:val="00B9747B"/>
    <w:rsid w:val="00C139BA"/>
    <w:rsid w:val="00C3113D"/>
    <w:rsid w:val="00C53503"/>
    <w:rsid w:val="00C54CB8"/>
    <w:rsid w:val="00C6277D"/>
    <w:rsid w:val="00C659D9"/>
    <w:rsid w:val="00CE2E56"/>
    <w:rsid w:val="00D45389"/>
    <w:rsid w:val="00D84260"/>
    <w:rsid w:val="00DA5711"/>
    <w:rsid w:val="00DD3F34"/>
    <w:rsid w:val="00DE788E"/>
    <w:rsid w:val="00DF64F1"/>
    <w:rsid w:val="00E424A1"/>
    <w:rsid w:val="00E46C5D"/>
    <w:rsid w:val="00E650AE"/>
    <w:rsid w:val="00E7498C"/>
    <w:rsid w:val="00F21B97"/>
    <w:rsid w:val="00F5076E"/>
    <w:rsid w:val="00F61DAF"/>
    <w:rsid w:val="00F95480"/>
    <w:rsid w:val="00FF2E8A"/>
    <w:rsid w:val="1D5B534C"/>
    <w:rsid w:val="4312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481</Words>
  <Characters>487</Characters>
  <Lines>5</Lines>
  <Paragraphs>1</Paragraphs>
  <TotalTime>4</TotalTime>
  <ScaleCrop>false</ScaleCrop>
  <LinksUpToDate>false</LinksUpToDate>
  <CharactersWithSpaces>691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2021-12-22T05:04:00Z</dcterms:created>
  <dc:creator>沈 伟刚</dc:creator>
  <cp:lastModifiedBy>admin</cp:lastModifiedBy>
  <dcterms:modified xsi:type="dcterms:W3CDTF">2023-02-08T09:55:45Z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176AFB968C804916A230F929E91F5F93</vt:lpwstr>
  </property>
</Properties>
</file>